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C" w:rsidRPr="00C267D1" w:rsidRDefault="00EB20EC" w:rsidP="00EB20EC">
      <w:pPr>
        <w:pStyle w:val="Heading2"/>
        <w:spacing w:line="240" w:lineRule="auto"/>
        <w:jc w:val="right"/>
        <w:rPr>
          <w:rFonts w:asciiTheme="minorHAnsi" w:hAnsiTheme="minorHAnsi"/>
          <w:lang/>
        </w:rPr>
      </w:pPr>
      <w:r w:rsidRPr="00C267D1">
        <w:rPr>
          <w:rFonts w:asciiTheme="minorHAnsi" w:hAnsiTheme="minorHAnsi"/>
          <w:lang/>
        </w:rPr>
        <w:t>OBRAZAC 1</w:t>
      </w:r>
    </w:p>
    <w:p w:rsidR="00EB20EC" w:rsidRPr="00C267D1" w:rsidRDefault="00EB20EC" w:rsidP="00EB20EC">
      <w:pPr>
        <w:pStyle w:val="Heading2"/>
        <w:jc w:val="center"/>
        <w:rPr>
          <w:rFonts w:asciiTheme="minorHAnsi" w:hAnsiTheme="minorHAnsi"/>
          <w:lang/>
        </w:rPr>
      </w:pPr>
    </w:p>
    <w:p w:rsidR="00041762" w:rsidRPr="00C267D1" w:rsidRDefault="00EB20EC" w:rsidP="00EB20EC">
      <w:pPr>
        <w:pStyle w:val="Heading2"/>
        <w:spacing w:line="240" w:lineRule="auto"/>
        <w:jc w:val="center"/>
        <w:rPr>
          <w:rFonts w:asciiTheme="minorHAnsi" w:hAnsiTheme="minorHAnsi"/>
          <w:lang/>
        </w:rPr>
      </w:pPr>
      <w:r w:rsidRPr="00C267D1">
        <w:rPr>
          <w:rFonts w:asciiTheme="minorHAnsi" w:hAnsiTheme="minorHAnsi"/>
          <w:lang/>
        </w:rPr>
        <w:t xml:space="preserve">Zahtjev za dodjelu podrške za Mjeru 3 IPARD II programa – Investicije </w:t>
      </w:r>
      <w:r w:rsidR="006C7286" w:rsidRPr="00C267D1">
        <w:rPr>
          <w:rFonts w:asciiTheme="minorHAnsi" w:hAnsiTheme="minorHAnsi"/>
          <w:lang/>
        </w:rPr>
        <w:t>u fizički kapital vezano za</w:t>
      </w:r>
      <w:r w:rsidR="00CB20D3" w:rsidRPr="00C267D1">
        <w:rPr>
          <w:rFonts w:asciiTheme="minorHAnsi" w:hAnsiTheme="minorHAnsi"/>
          <w:lang/>
        </w:rPr>
        <w:t xml:space="preserve"> preradu i marketing</w:t>
      </w:r>
      <w:r w:rsidR="009B2283" w:rsidRPr="00C267D1">
        <w:rPr>
          <w:rFonts w:asciiTheme="minorHAnsi" w:hAnsiTheme="minorHAnsi"/>
          <w:lang/>
        </w:rPr>
        <w:t xml:space="preserve"> poljoprivrednih i ribljih proizvoda</w:t>
      </w:r>
    </w:p>
    <w:p w:rsidR="004A3DF5" w:rsidRPr="00C267D1" w:rsidRDefault="004A3DF5" w:rsidP="004A3DF5">
      <w:pPr>
        <w:jc w:val="center"/>
        <w:rPr>
          <w:rFonts w:asciiTheme="minorHAnsi" w:hAnsiTheme="minorHAnsi"/>
          <w:b/>
          <w:bCs/>
          <w:sz w:val="22"/>
          <w:szCs w:val="22"/>
          <w:lang/>
        </w:rPr>
      </w:pPr>
    </w:p>
    <w:p w:rsidR="004A3DF5" w:rsidRPr="00C267D1" w:rsidRDefault="004A3DF5" w:rsidP="004A3DF5">
      <w:pPr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E242A9" w:rsidRPr="00C267D1" w:rsidRDefault="00CB20D3" w:rsidP="005F6B8B">
      <w:pPr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Broj zahtjeva</w:t>
      </w:r>
      <w:r w:rsidR="00514290">
        <w:rPr>
          <w:rFonts w:asciiTheme="minorHAnsi" w:hAnsiTheme="minorHAnsi"/>
          <w:sz w:val="22"/>
          <w:szCs w:val="22"/>
          <w:lang/>
        </w:rPr>
        <w:t xml:space="preserve"> (popunjava Direktorat za plaćanja)</w:t>
      </w:r>
      <w:r w:rsidR="00041762" w:rsidRPr="00C267D1">
        <w:rPr>
          <w:rFonts w:asciiTheme="minorHAnsi" w:hAnsiTheme="minorHAnsi"/>
          <w:sz w:val="22"/>
          <w:szCs w:val="22"/>
          <w:lang/>
        </w:rPr>
        <w:t xml:space="preserve">: </w:t>
      </w:r>
    </w:p>
    <w:p w:rsidR="005F6B8B" w:rsidRPr="00C267D1" w:rsidRDefault="00041762" w:rsidP="005F6B8B">
      <w:pPr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__________________</w:t>
      </w:r>
    </w:p>
    <w:p w:rsidR="00600C1A" w:rsidRPr="00C267D1" w:rsidRDefault="00600C1A" w:rsidP="005F6B8B">
      <w:pPr>
        <w:rPr>
          <w:rFonts w:asciiTheme="minorHAnsi" w:hAnsiTheme="minorHAnsi"/>
          <w:sz w:val="22"/>
          <w:szCs w:val="22"/>
          <w:lang/>
        </w:rPr>
      </w:pPr>
    </w:p>
    <w:p w:rsidR="00E242A9" w:rsidRPr="00C267D1" w:rsidRDefault="00CB20D3" w:rsidP="00E242A9">
      <w:pPr>
        <w:tabs>
          <w:tab w:val="left" w:pos="6990"/>
        </w:tabs>
        <w:spacing w:line="276" w:lineRule="auto"/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Kod aplikanta</w:t>
      </w:r>
      <w:r w:rsidR="00514290" w:rsidRPr="00514290">
        <w:rPr>
          <w:rFonts w:asciiTheme="minorHAnsi" w:hAnsiTheme="minorHAnsi"/>
          <w:sz w:val="22"/>
          <w:szCs w:val="22"/>
          <w:lang/>
        </w:rPr>
        <w:t>(popunjava Direktorat za plaćanja)</w:t>
      </w:r>
      <w:r w:rsidR="00041762" w:rsidRPr="00C267D1">
        <w:rPr>
          <w:rFonts w:asciiTheme="minorHAnsi" w:hAnsiTheme="minorHAnsi"/>
          <w:sz w:val="22"/>
          <w:szCs w:val="22"/>
          <w:lang/>
        </w:rPr>
        <w:t xml:space="preserve">: </w:t>
      </w:r>
      <w:r w:rsidR="00E242A9" w:rsidRPr="00C267D1">
        <w:rPr>
          <w:rFonts w:asciiTheme="minorHAnsi" w:hAnsiTheme="minorHAnsi"/>
          <w:sz w:val="22"/>
          <w:szCs w:val="22"/>
          <w:lang/>
        </w:rPr>
        <w:tab/>
      </w:r>
    </w:p>
    <w:p w:rsidR="00041762" w:rsidRPr="00C267D1" w:rsidRDefault="00406B01" w:rsidP="00041762">
      <w:pPr>
        <w:spacing w:line="276" w:lineRule="auto"/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16.5pt;margin-top:199.5pt;width:236.25pt;height:223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8msQ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" o:allowincell="f" filled="f" stroked="f">
            <v:textbox inset="0,0,0,0">
              <w:txbxContent>
                <w:p w:rsidR="007E0FA0" w:rsidRPr="009E24C2" w:rsidRDefault="007E0FA0" w:rsidP="005019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lang/>
                    </w:rPr>
                  </w:pPr>
                  <w:r w:rsidRPr="00FD57A1">
                    <w:rPr>
                      <w:rFonts w:ascii="Times New Roman" w:hAnsi="Times New Roman"/>
                      <w:sz w:val="24"/>
                    </w:rPr>
                    <w:t>*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Popunjava Direktorat za </w:t>
                  </w:r>
                  <w:r>
                    <w:rPr>
                      <w:rFonts w:ascii="Times New Roman" w:hAnsi="Times New Roman"/>
                      <w:sz w:val="24"/>
                      <w:lang/>
                    </w:rPr>
                    <w:t>plaćanja</w:t>
                  </w:r>
                </w:p>
              </w:txbxContent>
            </v:textbox>
            <w10:wrap type="square" anchorx="page" anchory="page"/>
          </v:shape>
        </w:pict>
      </w:r>
      <w:r w:rsidR="00041762" w:rsidRPr="00C267D1">
        <w:rPr>
          <w:rFonts w:asciiTheme="minorHAnsi" w:hAnsiTheme="minorHAnsi"/>
          <w:sz w:val="22"/>
          <w:szCs w:val="22"/>
          <w:lang/>
        </w:rPr>
        <w:t xml:space="preserve"> _____________________</w:t>
      </w:r>
    </w:p>
    <w:p w:rsidR="00EB4697" w:rsidRPr="00C267D1" w:rsidRDefault="00EB4697" w:rsidP="005F6B8B">
      <w:pPr>
        <w:rPr>
          <w:rFonts w:asciiTheme="minorHAnsi" w:hAnsiTheme="minorHAnsi"/>
          <w:sz w:val="22"/>
          <w:szCs w:val="22"/>
          <w:lang/>
        </w:rPr>
      </w:pPr>
    </w:p>
    <w:p w:rsidR="005019CA" w:rsidRPr="00C267D1" w:rsidRDefault="009E24C2" w:rsidP="005019CA">
      <w:pPr>
        <w:ind w:left="-90"/>
        <w:rPr>
          <w:rStyle w:val="wT1"/>
          <w:rFonts w:asciiTheme="minorHAnsi" w:hAnsiTheme="minorHAnsi"/>
          <w:sz w:val="22"/>
          <w:szCs w:val="22"/>
          <w:lang/>
        </w:rPr>
      </w:pPr>
      <w:r w:rsidRPr="00C267D1">
        <w:rPr>
          <w:rStyle w:val="wT1"/>
          <w:rFonts w:asciiTheme="minorHAnsi" w:hAnsiTheme="minorHAnsi"/>
          <w:sz w:val="22"/>
          <w:szCs w:val="22"/>
          <w:lang/>
        </w:rPr>
        <w:t>Podnosilac zahtjeva je</w:t>
      </w:r>
      <w:r w:rsidR="00CB20D3" w:rsidRPr="00C267D1">
        <w:rPr>
          <w:rStyle w:val="wT1"/>
          <w:rFonts w:asciiTheme="minorHAnsi" w:hAnsiTheme="minorHAnsi"/>
          <w:sz w:val="22"/>
          <w:szCs w:val="22"/>
          <w:lang/>
        </w:rPr>
        <w:t>: (označiti odgovarajuću kolonu sa x</w:t>
      </w:r>
      <w:r w:rsidR="009B2283" w:rsidRPr="00C267D1">
        <w:rPr>
          <w:rStyle w:val="wT1"/>
          <w:rFonts w:asciiTheme="minorHAnsi" w:hAnsiTheme="minorHAnsi"/>
          <w:sz w:val="22"/>
          <w:szCs w:val="22"/>
          <w:lang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530"/>
      </w:tblGrid>
      <w:tr w:rsidR="00EB4697" w:rsidRPr="00C267D1" w:rsidTr="008B12FC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C267D1" w:rsidRDefault="009B2283" w:rsidP="00EE620F">
            <w:p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Privredno društvo</w:t>
            </w:r>
          </w:p>
        </w:tc>
        <w:tc>
          <w:tcPr>
            <w:tcW w:w="1530" w:type="dxa"/>
          </w:tcPr>
          <w:p w:rsidR="00EB4697" w:rsidRPr="00C267D1" w:rsidRDefault="00EB4697" w:rsidP="005019CA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B4697" w:rsidRPr="00C267D1" w:rsidTr="008B12FC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C267D1" w:rsidRDefault="005D732C" w:rsidP="005D732C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Akcionarsko društvo</w:t>
            </w:r>
          </w:p>
        </w:tc>
        <w:tc>
          <w:tcPr>
            <w:tcW w:w="1530" w:type="dxa"/>
          </w:tcPr>
          <w:p w:rsidR="00EB4697" w:rsidRPr="00C267D1" w:rsidRDefault="00EB4697" w:rsidP="005019CA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B4697" w:rsidRPr="00C267D1" w:rsidTr="008B12FC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C267D1" w:rsidRDefault="005D732C" w:rsidP="00EE620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D.O.O.</w:t>
            </w:r>
          </w:p>
        </w:tc>
        <w:tc>
          <w:tcPr>
            <w:tcW w:w="1530" w:type="dxa"/>
          </w:tcPr>
          <w:p w:rsidR="00EB4697" w:rsidRPr="00C267D1" w:rsidRDefault="00EB4697" w:rsidP="005019CA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B4697" w:rsidRPr="00C267D1" w:rsidTr="008B12FC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C267D1" w:rsidRDefault="00E8435C" w:rsidP="00EE620F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Ortačko društvo</w:t>
            </w:r>
          </w:p>
        </w:tc>
        <w:tc>
          <w:tcPr>
            <w:tcW w:w="1530" w:type="dxa"/>
          </w:tcPr>
          <w:p w:rsidR="00EB4697" w:rsidRPr="00C267D1" w:rsidRDefault="00EB4697" w:rsidP="005019CA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B4697" w:rsidRPr="00C267D1" w:rsidTr="008B12FC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C267D1" w:rsidRDefault="00E8435C" w:rsidP="00EE620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Komanditno društvo</w:t>
            </w:r>
          </w:p>
        </w:tc>
        <w:tc>
          <w:tcPr>
            <w:tcW w:w="1530" w:type="dxa"/>
          </w:tcPr>
          <w:p w:rsidR="00EB4697" w:rsidRPr="00C267D1" w:rsidRDefault="00EB4697" w:rsidP="005019CA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8435C" w:rsidRPr="00C267D1" w:rsidTr="008B12FC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8435C" w:rsidRPr="00C267D1" w:rsidRDefault="00E8435C" w:rsidP="00E8435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Kooperativa</w:t>
            </w:r>
          </w:p>
        </w:tc>
        <w:tc>
          <w:tcPr>
            <w:tcW w:w="1530" w:type="dxa"/>
          </w:tcPr>
          <w:p w:rsidR="00E8435C" w:rsidRPr="00C267D1" w:rsidRDefault="00E8435C" w:rsidP="00E8435C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tbl>
      <w:tblPr>
        <w:tblpPr w:leftFromText="180" w:rightFromText="180" w:vertAnchor="text" w:horzAnchor="margin" w:tblpXSpec="right" w:tblpY="-40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5"/>
      </w:tblGrid>
      <w:tr w:rsidR="00EB4697" w:rsidRPr="00C267D1" w:rsidTr="00EB4697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697" w:rsidRPr="00C267D1" w:rsidRDefault="00EB4697" w:rsidP="00EB4697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EB4697" w:rsidRPr="00C267D1" w:rsidRDefault="00EB4697" w:rsidP="00EB4697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EB4697" w:rsidRPr="00C267D1" w:rsidRDefault="00EB4697" w:rsidP="00EB4697">
            <w:pPr>
              <w:autoSpaceDE w:val="0"/>
              <w:autoSpaceDN w:val="0"/>
              <w:adjustRightInd w:val="0"/>
              <w:spacing w:before="1" w:line="220" w:lineRule="exact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EB4697" w:rsidRPr="00C267D1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inorHAnsi" w:hAnsiTheme="minorHAnsi"/>
                <w:spacing w:val="1"/>
                <w:sz w:val="22"/>
                <w:szCs w:val="22"/>
                <w:lang/>
              </w:rPr>
            </w:pPr>
          </w:p>
          <w:p w:rsidR="00EB4697" w:rsidRPr="00C267D1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/>
              </w:rPr>
            </w:pPr>
          </w:p>
          <w:p w:rsidR="00EB4697" w:rsidRPr="00C267D1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/>
              </w:rPr>
            </w:pPr>
          </w:p>
          <w:p w:rsidR="00EB4697" w:rsidRPr="00C267D1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inorHAnsi" w:hAnsiTheme="minorHAnsi"/>
                <w:spacing w:val="1"/>
                <w:sz w:val="22"/>
                <w:szCs w:val="22"/>
                <w:lang/>
              </w:rPr>
            </w:pPr>
          </w:p>
          <w:p w:rsidR="00EB4697" w:rsidRPr="00C267D1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inorHAnsi" w:hAnsiTheme="minorHAnsi"/>
                <w:spacing w:val="1"/>
                <w:sz w:val="22"/>
                <w:szCs w:val="22"/>
                <w:lang/>
              </w:rPr>
            </w:pPr>
          </w:p>
          <w:p w:rsidR="00EB4697" w:rsidRPr="00C267D1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/>
              </w:rPr>
            </w:pPr>
          </w:p>
          <w:p w:rsidR="00EB4697" w:rsidRPr="00C267D1" w:rsidRDefault="00041762" w:rsidP="00EB4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pacing w:val="1"/>
                <w:sz w:val="22"/>
                <w:szCs w:val="22"/>
                <w:lang/>
              </w:rPr>
              <w:t>Rece</w:t>
            </w:r>
            <w:r w:rsidRPr="00C267D1">
              <w:rPr>
                <w:rFonts w:asciiTheme="minorHAnsi" w:hAnsiTheme="minorHAnsi"/>
                <w:spacing w:val="-3"/>
                <w:sz w:val="22"/>
                <w:szCs w:val="22"/>
                <w:lang/>
              </w:rPr>
              <w:t>i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pt </w:t>
            </w:r>
            <w:r w:rsidRPr="00C267D1">
              <w:rPr>
                <w:rFonts w:asciiTheme="minorHAnsi" w:hAnsiTheme="minorHAnsi"/>
                <w:spacing w:val="1"/>
                <w:sz w:val="22"/>
                <w:szCs w:val="22"/>
                <w:lang/>
              </w:rPr>
              <w:t>s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t</w:t>
            </w:r>
            <w:r w:rsidRPr="00C267D1">
              <w:rPr>
                <w:rFonts w:asciiTheme="minorHAnsi" w:hAnsiTheme="minorHAnsi"/>
                <w:spacing w:val="1"/>
                <w:sz w:val="22"/>
                <w:szCs w:val="22"/>
                <w:lang/>
              </w:rPr>
              <w:t>a</w:t>
            </w:r>
            <w:r w:rsidRPr="00C267D1">
              <w:rPr>
                <w:rFonts w:asciiTheme="minorHAnsi" w:hAnsiTheme="minorHAnsi"/>
                <w:spacing w:val="-5"/>
                <w:sz w:val="22"/>
                <w:szCs w:val="22"/>
                <w:lang/>
              </w:rPr>
              <w:t>m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</w:t>
            </w:r>
          </w:p>
        </w:tc>
      </w:tr>
      <w:tr w:rsidR="00EB4697" w:rsidRPr="00C267D1" w:rsidTr="00EB4697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4697" w:rsidRPr="00C267D1" w:rsidRDefault="00EB4697" w:rsidP="00EB46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5F6B8B" w:rsidRPr="00C267D1" w:rsidRDefault="005F6B8B" w:rsidP="005019CA">
      <w:pPr>
        <w:rPr>
          <w:rFonts w:asciiTheme="minorHAnsi" w:hAnsiTheme="minorHAnsi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E24C2" w:rsidRPr="00C267D1" w:rsidTr="00EE620F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B4697" w:rsidRPr="00C267D1" w:rsidRDefault="00E8435C" w:rsidP="00EE620F">
            <w:pPr>
              <w:spacing w:line="276" w:lineRule="auto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Naziv projekta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: </w:t>
            </w:r>
          </w:p>
        </w:tc>
      </w:tr>
      <w:tr w:rsidR="009E24C2" w:rsidRPr="00C267D1" w:rsidTr="00EE620F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:rsidR="00EB4697" w:rsidRPr="00C267D1" w:rsidRDefault="00EB4697" w:rsidP="00EE620F">
            <w:pPr>
              <w:spacing w:line="276" w:lineRule="auto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9E24C2" w:rsidRDefault="009E24C2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Pr="00C267D1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9E24C2" w:rsidRPr="00C267D1" w:rsidRDefault="009E24C2" w:rsidP="009E24C2">
      <w:pPr>
        <w:rPr>
          <w:rFonts w:asciiTheme="minorHAnsi" w:hAnsiTheme="minorHAnsi"/>
          <w:b/>
          <w:sz w:val="22"/>
          <w:szCs w:val="22"/>
          <w:lang/>
        </w:rPr>
      </w:pPr>
      <w:r w:rsidRPr="00C267D1">
        <w:rPr>
          <w:rFonts w:asciiTheme="minorHAnsi" w:hAnsiTheme="minorHAnsi"/>
          <w:b/>
          <w:sz w:val="22"/>
          <w:szCs w:val="22"/>
          <w:lang/>
        </w:rPr>
        <w:t>Informacije o podnosiocu zahtjeva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7"/>
      </w:tblGrid>
      <w:tr w:rsidR="007A4EEE" w:rsidRPr="00C267D1" w:rsidTr="00EB4697">
        <w:trPr>
          <w:trHeight w:val="567"/>
        </w:trPr>
        <w:tc>
          <w:tcPr>
            <w:tcW w:w="4261" w:type="dxa"/>
            <w:vAlign w:val="center"/>
          </w:tcPr>
          <w:p w:rsidR="007A4EEE" w:rsidRPr="00C267D1" w:rsidRDefault="00E8435C" w:rsidP="00003A6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Naziv </w:t>
            </w:r>
            <w:r w:rsidR="009E24C2" w:rsidRPr="00C267D1">
              <w:rPr>
                <w:rFonts w:asciiTheme="minorHAnsi" w:hAnsiTheme="minorHAnsi"/>
                <w:sz w:val="22"/>
                <w:szCs w:val="22"/>
                <w:lang/>
              </w:rPr>
              <w:t>podnosioca zahtjeva</w:t>
            </w:r>
            <w:r w:rsidR="002560FB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5622" w:type="dxa"/>
            <w:gridSpan w:val="20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7A4EEE" w:rsidRPr="00C267D1" w:rsidTr="00EA1909">
        <w:trPr>
          <w:trHeight w:val="567"/>
        </w:trPr>
        <w:tc>
          <w:tcPr>
            <w:tcW w:w="4261" w:type="dxa"/>
            <w:vAlign w:val="center"/>
          </w:tcPr>
          <w:p w:rsidR="007A4EEE" w:rsidRPr="00C267D1" w:rsidRDefault="00E8435C" w:rsidP="00003A6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Registarski broj Privrednog suda</w:t>
            </w:r>
            <w:r w:rsidR="002560FB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432" w:type="dxa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3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7" w:type="dxa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7A4EEE" w:rsidRPr="00C267D1" w:rsidTr="00EA1909">
        <w:trPr>
          <w:trHeight w:val="567"/>
        </w:trPr>
        <w:tc>
          <w:tcPr>
            <w:tcW w:w="4261" w:type="dxa"/>
            <w:vAlign w:val="center"/>
          </w:tcPr>
          <w:p w:rsidR="007A4EEE" w:rsidRPr="00C267D1" w:rsidRDefault="00E8435C" w:rsidP="00003A6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PIB</w:t>
            </w:r>
            <w:r w:rsidR="002560FB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70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703" w:type="dxa"/>
            <w:gridSpan w:val="3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70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703" w:type="dxa"/>
            <w:gridSpan w:val="3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703" w:type="dxa"/>
            <w:gridSpan w:val="3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702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703" w:type="dxa"/>
            <w:gridSpan w:val="3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704" w:type="dxa"/>
            <w:gridSpan w:val="2"/>
          </w:tcPr>
          <w:p w:rsidR="007A4EEE" w:rsidRPr="00C267D1" w:rsidRDefault="007A4EEE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C5362C" w:rsidRPr="00C267D1" w:rsidTr="00EB4697">
        <w:trPr>
          <w:trHeight w:val="567"/>
        </w:trPr>
        <w:tc>
          <w:tcPr>
            <w:tcW w:w="4261" w:type="dxa"/>
            <w:vAlign w:val="center"/>
          </w:tcPr>
          <w:p w:rsidR="00C5362C" w:rsidRPr="00C267D1" w:rsidRDefault="00E8435C" w:rsidP="00003A6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Ime i prezime ovlašćenog lica</w:t>
            </w:r>
            <w:r w:rsidR="002560FB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5622" w:type="dxa"/>
            <w:gridSpan w:val="20"/>
            <w:vAlign w:val="center"/>
          </w:tcPr>
          <w:p w:rsidR="00C5362C" w:rsidRPr="00C267D1" w:rsidRDefault="00C5362C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821C99" w:rsidRPr="00C267D1" w:rsidTr="00EA1909">
        <w:trPr>
          <w:trHeight w:val="567"/>
        </w:trPr>
        <w:tc>
          <w:tcPr>
            <w:tcW w:w="4261" w:type="dxa"/>
            <w:vAlign w:val="center"/>
          </w:tcPr>
          <w:p w:rsidR="00821C99" w:rsidRPr="00C267D1" w:rsidRDefault="00E8435C" w:rsidP="00C5362C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JMBG</w:t>
            </w:r>
            <w:r w:rsidR="002560FB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432" w:type="dxa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37" w:type="dxa"/>
            <w:vAlign w:val="center"/>
          </w:tcPr>
          <w:p w:rsidR="00821C99" w:rsidRPr="00C267D1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C5362C" w:rsidRPr="00C267D1" w:rsidTr="00EB4697">
        <w:trPr>
          <w:trHeight w:val="567"/>
        </w:trPr>
        <w:tc>
          <w:tcPr>
            <w:tcW w:w="4261" w:type="dxa"/>
            <w:vAlign w:val="center"/>
          </w:tcPr>
          <w:p w:rsidR="00C5362C" w:rsidRPr="00C267D1" w:rsidRDefault="00514290" w:rsidP="0051429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Lična karta i</w:t>
            </w:r>
            <w:r w:rsidR="00E8435C" w:rsidRPr="00C267D1">
              <w:rPr>
                <w:rFonts w:asciiTheme="minorHAnsi" w:hAnsiTheme="minorHAnsi"/>
                <w:sz w:val="22"/>
                <w:szCs w:val="22"/>
                <w:lang/>
              </w:rPr>
              <w:t>zdat</w:t>
            </w:r>
            <w:r>
              <w:rPr>
                <w:rFonts w:asciiTheme="minorHAnsi" w:hAnsiTheme="minorHAnsi"/>
                <w:sz w:val="22"/>
                <w:szCs w:val="22"/>
                <w:lang/>
              </w:rPr>
              <w:t>a</w:t>
            </w:r>
            <w:r w:rsidR="00E8435C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od</w:t>
            </w:r>
            <w:r w:rsidR="002560FB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5622" w:type="dxa"/>
            <w:gridSpan w:val="20"/>
            <w:vAlign w:val="center"/>
          </w:tcPr>
          <w:p w:rsidR="00C5362C" w:rsidRPr="00C267D1" w:rsidRDefault="00C5362C" w:rsidP="00003A60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FD57A1" w:rsidRPr="00C267D1" w:rsidRDefault="00FD57A1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0F74CB" w:rsidRDefault="000F74CB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8B12FC" w:rsidRPr="00C267D1" w:rsidRDefault="008B12FC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DC4C2F" w:rsidRPr="00C267D1" w:rsidRDefault="00E8435C">
      <w:pPr>
        <w:ind w:left="-90"/>
        <w:rPr>
          <w:rStyle w:val="wT1"/>
          <w:rFonts w:asciiTheme="minorHAnsi" w:hAnsiTheme="minorHAnsi"/>
          <w:b/>
          <w:sz w:val="22"/>
          <w:szCs w:val="22"/>
          <w:lang/>
        </w:rPr>
      </w:pPr>
      <w:r w:rsidRPr="00C267D1">
        <w:rPr>
          <w:rStyle w:val="wT1"/>
          <w:rFonts w:asciiTheme="minorHAnsi" w:hAnsiTheme="minorHAnsi"/>
          <w:b/>
          <w:sz w:val="22"/>
          <w:szCs w:val="22"/>
          <w:lang/>
        </w:rPr>
        <w:t>Informacije o kontakt osobi za projekat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2"/>
        <w:gridCol w:w="26"/>
        <w:gridCol w:w="573"/>
        <w:gridCol w:w="573"/>
        <w:gridCol w:w="573"/>
        <w:gridCol w:w="573"/>
        <w:gridCol w:w="574"/>
        <w:gridCol w:w="562"/>
        <w:gridCol w:w="11"/>
        <w:gridCol w:w="573"/>
        <w:gridCol w:w="573"/>
        <w:gridCol w:w="574"/>
        <w:gridCol w:w="573"/>
        <w:gridCol w:w="573"/>
        <w:gridCol w:w="573"/>
        <w:gridCol w:w="574"/>
      </w:tblGrid>
      <w:tr w:rsidR="00D50B45" w:rsidRPr="00C267D1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E8435C" w:rsidRPr="00C267D1" w:rsidRDefault="00E8435C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D50B45" w:rsidRPr="00C267D1" w:rsidRDefault="00E8435C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Kontakt osoba:</w:t>
            </w:r>
          </w:p>
        </w:tc>
      </w:tr>
      <w:tr w:rsidR="00D50B45" w:rsidRPr="00C267D1" w:rsidTr="00EB4697">
        <w:trPr>
          <w:trHeight w:val="510"/>
        </w:trPr>
        <w:tc>
          <w:tcPr>
            <w:tcW w:w="2332" w:type="dxa"/>
            <w:shd w:val="clear" w:color="auto" w:fill="FFFFFF"/>
            <w:vAlign w:val="center"/>
          </w:tcPr>
          <w:p w:rsidR="00D50B45" w:rsidRPr="00C267D1" w:rsidRDefault="00E8435C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Ime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3454" w:type="dxa"/>
            <w:gridSpan w:val="7"/>
            <w:shd w:val="clear" w:color="auto" w:fill="FFFFFF"/>
            <w:vAlign w:val="center"/>
          </w:tcPr>
          <w:p w:rsidR="00D50B45" w:rsidRPr="00C267D1" w:rsidRDefault="00E8435C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Prezime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4024" w:type="dxa"/>
            <w:gridSpan w:val="8"/>
            <w:shd w:val="clear" w:color="auto" w:fill="FFFFFF"/>
            <w:vAlign w:val="center"/>
          </w:tcPr>
          <w:p w:rsidR="00D50B45" w:rsidRPr="00C267D1" w:rsidRDefault="00E8435C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Pozicija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</w:tr>
      <w:tr w:rsidR="00D50B45" w:rsidRPr="00C267D1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D50B45" w:rsidRPr="00C267D1" w:rsidRDefault="00E8435C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Adresa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</w:tr>
      <w:tr w:rsidR="00821C99" w:rsidRPr="00C267D1" w:rsidTr="00EB4697">
        <w:trPr>
          <w:trHeight w:val="510"/>
        </w:trPr>
        <w:tc>
          <w:tcPr>
            <w:tcW w:w="2358" w:type="dxa"/>
            <w:gridSpan w:val="2"/>
            <w:shd w:val="clear" w:color="auto" w:fill="FFFFFF"/>
            <w:vAlign w:val="center"/>
          </w:tcPr>
          <w:p w:rsidR="00821C99" w:rsidRPr="00C267D1" w:rsidRDefault="00E8435C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JMBG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>: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C267D1" w:rsidRDefault="00821C99" w:rsidP="00821C99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722805" w:rsidRPr="00C267D1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722805" w:rsidRPr="00C267D1" w:rsidRDefault="00E8435C" w:rsidP="00003A6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Telefon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>, fax, e-mail:</w:t>
            </w:r>
          </w:p>
        </w:tc>
      </w:tr>
    </w:tbl>
    <w:p w:rsidR="00DC4C2F" w:rsidRDefault="00DC4C2F">
      <w:pPr>
        <w:ind w:left="-90"/>
        <w:rPr>
          <w:rStyle w:val="wT1"/>
          <w:rFonts w:asciiTheme="minorHAnsi" w:hAnsiTheme="minorHAnsi"/>
          <w:sz w:val="22"/>
          <w:szCs w:val="22"/>
          <w:lang/>
        </w:rPr>
      </w:pPr>
    </w:p>
    <w:p w:rsidR="008B12FC" w:rsidRDefault="008B12FC">
      <w:pPr>
        <w:ind w:left="-90"/>
        <w:rPr>
          <w:rStyle w:val="wT1"/>
          <w:rFonts w:asciiTheme="minorHAnsi" w:hAnsiTheme="minorHAnsi"/>
          <w:sz w:val="22"/>
          <w:szCs w:val="22"/>
          <w:lang/>
        </w:rPr>
      </w:pPr>
    </w:p>
    <w:p w:rsidR="008B12FC" w:rsidRPr="00C267D1" w:rsidRDefault="008B12FC">
      <w:pPr>
        <w:ind w:left="-90"/>
        <w:rPr>
          <w:rStyle w:val="wT1"/>
          <w:rFonts w:asciiTheme="minorHAnsi" w:hAnsiTheme="minorHAnsi"/>
          <w:sz w:val="22"/>
          <w:szCs w:val="22"/>
          <w:lang/>
        </w:rPr>
      </w:pPr>
    </w:p>
    <w:p w:rsidR="00D50B45" w:rsidRPr="00C267D1" w:rsidRDefault="00B35609" w:rsidP="00D50B45">
      <w:pPr>
        <w:rPr>
          <w:rStyle w:val="wT1"/>
          <w:rFonts w:asciiTheme="minorHAnsi" w:hAnsiTheme="minorHAnsi"/>
          <w:b/>
          <w:sz w:val="22"/>
          <w:szCs w:val="22"/>
          <w:lang/>
        </w:rPr>
      </w:pPr>
      <w:r w:rsidRPr="00C267D1">
        <w:rPr>
          <w:rStyle w:val="wT1"/>
          <w:rFonts w:asciiTheme="minorHAnsi" w:hAnsiTheme="minorHAnsi"/>
          <w:b/>
          <w:sz w:val="22"/>
          <w:szCs w:val="22"/>
          <w:lang/>
        </w:rPr>
        <w:t>Informacija o adresi podnosioca zahtjeva (sjedištu pravnog lica)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580"/>
      </w:tblGrid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D4025F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Opština</w:t>
            </w:r>
          </w:p>
        </w:tc>
        <w:tc>
          <w:tcPr>
            <w:tcW w:w="5580" w:type="dxa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1F6D03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Lokalna zajednica/</w:t>
            </w:r>
            <w:r w:rsidR="00D4025F"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selo</w:t>
            </w:r>
          </w:p>
        </w:tc>
        <w:tc>
          <w:tcPr>
            <w:tcW w:w="5580" w:type="dxa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117ED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Poštanski broj</w:t>
            </w:r>
          </w:p>
        </w:tc>
        <w:tc>
          <w:tcPr>
            <w:tcW w:w="5580" w:type="dxa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117ED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Ulica i broj</w:t>
            </w:r>
          </w:p>
        </w:tc>
        <w:tc>
          <w:tcPr>
            <w:tcW w:w="5580" w:type="dxa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117ED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Telefon/fax</w:t>
            </w:r>
          </w:p>
        </w:tc>
        <w:tc>
          <w:tcPr>
            <w:tcW w:w="5580" w:type="dxa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117ED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Mobilni telefon</w:t>
            </w:r>
          </w:p>
        </w:tc>
        <w:tc>
          <w:tcPr>
            <w:tcW w:w="5580" w:type="dxa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041762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E-mail</w:t>
            </w:r>
          </w:p>
        </w:tc>
        <w:tc>
          <w:tcPr>
            <w:tcW w:w="5580" w:type="dxa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117ED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Internet adresa</w:t>
            </w:r>
          </w:p>
        </w:tc>
        <w:tc>
          <w:tcPr>
            <w:tcW w:w="5580" w:type="dxa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D50B45" w:rsidRDefault="00D50B45">
      <w:pPr>
        <w:ind w:left="-90"/>
        <w:rPr>
          <w:rStyle w:val="wT1"/>
          <w:rFonts w:asciiTheme="minorHAnsi" w:hAnsiTheme="minorHAnsi"/>
          <w:sz w:val="22"/>
          <w:szCs w:val="22"/>
          <w:lang/>
        </w:rPr>
      </w:pPr>
    </w:p>
    <w:p w:rsidR="008B12FC" w:rsidRDefault="008B12FC">
      <w:pPr>
        <w:ind w:left="-90"/>
        <w:rPr>
          <w:rStyle w:val="wT1"/>
          <w:rFonts w:asciiTheme="minorHAnsi" w:hAnsiTheme="minorHAnsi"/>
          <w:sz w:val="22"/>
          <w:szCs w:val="22"/>
          <w:lang/>
        </w:rPr>
      </w:pPr>
    </w:p>
    <w:p w:rsidR="008B12FC" w:rsidRPr="00C267D1" w:rsidRDefault="008B12FC">
      <w:pPr>
        <w:ind w:left="-90"/>
        <w:rPr>
          <w:rStyle w:val="wT1"/>
          <w:rFonts w:asciiTheme="minorHAnsi" w:hAnsiTheme="minorHAnsi"/>
          <w:sz w:val="22"/>
          <w:szCs w:val="22"/>
          <w:lang/>
        </w:rPr>
      </w:pPr>
    </w:p>
    <w:p w:rsidR="00DC4C2F" w:rsidRPr="00C267D1" w:rsidRDefault="00117ED5">
      <w:pPr>
        <w:rPr>
          <w:rStyle w:val="wT1"/>
          <w:rFonts w:asciiTheme="minorHAnsi" w:hAnsiTheme="minorHAnsi"/>
          <w:b/>
          <w:sz w:val="22"/>
          <w:szCs w:val="22"/>
          <w:lang/>
        </w:rPr>
      </w:pPr>
      <w:r w:rsidRPr="00C267D1">
        <w:rPr>
          <w:rStyle w:val="wT1"/>
          <w:rFonts w:asciiTheme="minorHAnsi" w:hAnsiTheme="minorHAnsi"/>
          <w:b/>
          <w:sz w:val="22"/>
          <w:szCs w:val="22"/>
          <w:lang/>
        </w:rPr>
        <w:t>Informacije o lokaciji investicije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580"/>
      </w:tblGrid>
      <w:tr w:rsidR="00117ED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117ED5" w:rsidRPr="00C267D1" w:rsidRDefault="00117ED5" w:rsidP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Opština</w:t>
            </w:r>
          </w:p>
        </w:tc>
        <w:tc>
          <w:tcPr>
            <w:tcW w:w="5580" w:type="dxa"/>
            <w:vAlign w:val="center"/>
          </w:tcPr>
          <w:p w:rsidR="00117ED5" w:rsidRPr="00C267D1" w:rsidRDefault="00117ED5" w:rsidP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117ED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117ED5" w:rsidRPr="00C267D1" w:rsidRDefault="00BD039F" w:rsidP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Lokalna zajednica/</w:t>
            </w:r>
            <w:r w:rsidR="00117ED5"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selo</w:t>
            </w:r>
          </w:p>
        </w:tc>
        <w:tc>
          <w:tcPr>
            <w:tcW w:w="5580" w:type="dxa"/>
            <w:vAlign w:val="center"/>
          </w:tcPr>
          <w:p w:rsidR="00117ED5" w:rsidRPr="00C267D1" w:rsidRDefault="00117ED5" w:rsidP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117ED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117ED5" w:rsidRPr="00C267D1" w:rsidRDefault="00117ED5" w:rsidP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Poštanski broj</w:t>
            </w:r>
          </w:p>
        </w:tc>
        <w:tc>
          <w:tcPr>
            <w:tcW w:w="5580" w:type="dxa"/>
            <w:vAlign w:val="center"/>
          </w:tcPr>
          <w:p w:rsidR="00117ED5" w:rsidRPr="00C267D1" w:rsidRDefault="00117ED5" w:rsidP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117ED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117ED5" w:rsidRPr="00C267D1" w:rsidRDefault="00117ED5" w:rsidP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Ulica i broj</w:t>
            </w:r>
          </w:p>
        </w:tc>
        <w:tc>
          <w:tcPr>
            <w:tcW w:w="5580" w:type="dxa"/>
            <w:vAlign w:val="center"/>
          </w:tcPr>
          <w:p w:rsidR="00117ED5" w:rsidRPr="00C267D1" w:rsidRDefault="00117ED5" w:rsidP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117ED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Katastarska opština (naziv i broj KO)</w:t>
            </w:r>
          </w:p>
        </w:tc>
        <w:tc>
          <w:tcPr>
            <w:tcW w:w="5580" w:type="dxa"/>
            <w:vAlign w:val="center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50B45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C267D1" w:rsidRDefault="00117ED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Broj parcele</w:t>
            </w:r>
          </w:p>
        </w:tc>
        <w:tc>
          <w:tcPr>
            <w:tcW w:w="5580" w:type="dxa"/>
            <w:vAlign w:val="center"/>
          </w:tcPr>
          <w:p w:rsidR="00D50B45" w:rsidRPr="00C267D1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4843B0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4843B0" w:rsidRPr="00C267D1" w:rsidRDefault="00117ED5" w:rsidP="00060EF8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Cijela investicija će biti u planinskom po-dručju (iznad 600 metara nadmorske visine)</w:t>
            </w:r>
          </w:p>
        </w:tc>
        <w:tc>
          <w:tcPr>
            <w:tcW w:w="5580" w:type="dxa"/>
            <w:vAlign w:val="center"/>
          </w:tcPr>
          <w:p w:rsidR="004843B0" w:rsidRPr="00C267D1" w:rsidRDefault="00117ED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                Da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                             N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e</w:t>
            </w:r>
          </w:p>
        </w:tc>
      </w:tr>
      <w:tr w:rsidR="00060EF8" w:rsidRPr="00C267D1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:rsidR="00060EF8" w:rsidRPr="00C267D1" w:rsidRDefault="00B93FA7" w:rsidP="00060EF8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 xml:space="preserve">Investicija će </w:t>
            </w:r>
            <w:r w:rsidR="00225CAC"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djelimično biti u planinskom po</w:t>
            </w: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dručju (iznad 600 metara nadmorske visine)</w:t>
            </w:r>
          </w:p>
        </w:tc>
        <w:tc>
          <w:tcPr>
            <w:tcW w:w="5580" w:type="dxa"/>
            <w:vAlign w:val="center"/>
          </w:tcPr>
          <w:p w:rsidR="00060EF8" w:rsidRPr="00C267D1" w:rsidRDefault="00117ED5" w:rsidP="005978A4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Da                                      Ne</w:t>
            </w:r>
          </w:p>
        </w:tc>
      </w:tr>
    </w:tbl>
    <w:p w:rsidR="00D54D83" w:rsidRDefault="00D54D83">
      <w:pPr>
        <w:rPr>
          <w:rStyle w:val="wT1"/>
          <w:rFonts w:asciiTheme="minorHAnsi" w:hAnsiTheme="minorHAnsi"/>
          <w:sz w:val="22"/>
          <w:szCs w:val="22"/>
          <w:lang/>
        </w:rPr>
      </w:pPr>
    </w:p>
    <w:p w:rsidR="008B12FC" w:rsidRDefault="008B12FC">
      <w:pPr>
        <w:rPr>
          <w:rStyle w:val="wT1"/>
          <w:rFonts w:asciiTheme="minorHAnsi" w:hAnsiTheme="minorHAnsi"/>
          <w:sz w:val="22"/>
          <w:szCs w:val="22"/>
          <w:lang/>
        </w:rPr>
      </w:pPr>
    </w:p>
    <w:p w:rsidR="008B12FC" w:rsidRDefault="008B12FC">
      <w:pPr>
        <w:rPr>
          <w:rStyle w:val="wT1"/>
          <w:rFonts w:asciiTheme="minorHAnsi" w:hAnsiTheme="minorHAnsi"/>
          <w:sz w:val="22"/>
          <w:szCs w:val="22"/>
          <w:lang/>
        </w:rPr>
      </w:pPr>
    </w:p>
    <w:p w:rsidR="00225CAC" w:rsidRPr="00C267D1" w:rsidRDefault="00225CAC">
      <w:pPr>
        <w:rPr>
          <w:rStyle w:val="wT1"/>
          <w:rFonts w:asciiTheme="minorHAnsi" w:hAnsiTheme="minorHAnsi"/>
          <w:sz w:val="22"/>
          <w:szCs w:val="22"/>
          <w:lang/>
        </w:rPr>
      </w:pPr>
    </w:p>
    <w:p w:rsidR="009E24C2" w:rsidRPr="00C267D1" w:rsidRDefault="009E24C2">
      <w:pPr>
        <w:rPr>
          <w:rStyle w:val="wT1"/>
          <w:rFonts w:asciiTheme="minorHAnsi" w:hAnsiTheme="minorHAnsi"/>
          <w:sz w:val="22"/>
          <w:szCs w:val="22"/>
          <w:lang/>
        </w:rPr>
      </w:pPr>
      <w:r w:rsidRPr="00C267D1">
        <w:rPr>
          <w:rStyle w:val="wT1"/>
          <w:rFonts w:asciiTheme="minorHAnsi" w:hAnsiTheme="minorHAnsi"/>
          <w:b/>
          <w:sz w:val="22"/>
          <w:szCs w:val="22"/>
          <w:lang/>
        </w:rPr>
        <w:t>Cilj investicije (moguće je staviti više od jednog odgovora)</w:t>
      </w:r>
    </w:p>
    <w:tbl>
      <w:tblPr>
        <w:tblStyle w:val="TableGrid"/>
        <w:tblW w:w="0" w:type="auto"/>
        <w:tblLook w:val="04A0"/>
      </w:tblPr>
      <w:tblGrid>
        <w:gridCol w:w="3284"/>
        <w:gridCol w:w="3484"/>
        <w:gridCol w:w="3085"/>
      </w:tblGrid>
      <w:tr w:rsidR="00900131" w:rsidRPr="00C267D1" w:rsidTr="000075FC">
        <w:tc>
          <w:tcPr>
            <w:tcW w:w="3284" w:type="dxa"/>
            <w:vMerge w:val="restart"/>
            <w:vAlign w:val="center"/>
          </w:tcPr>
          <w:p w:rsidR="00900131" w:rsidRPr="00C267D1" w:rsidRDefault="003A5C9E" w:rsidP="003A5C9E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Implementacijom planirane investicije preduzeće će:</w:t>
            </w:r>
          </w:p>
        </w:tc>
        <w:tc>
          <w:tcPr>
            <w:tcW w:w="3484" w:type="dxa"/>
            <w:vAlign w:val="center"/>
          </w:tcPr>
          <w:p w:rsidR="00900131" w:rsidRPr="00C267D1" w:rsidRDefault="0060516C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b/>
                <w:sz w:val="22"/>
                <w:szCs w:val="22"/>
                <w:lang/>
              </w:rPr>
              <w:t>b</w:t>
            </w:r>
            <w:r w:rsidR="003A5C9E" w:rsidRPr="00C267D1">
              <w:rPr>
                <w:rStyle w:val="wT1"/>
                <w:rFonts w:asciiTheme="minorHAnsi" w:hAnsiTheme="minorHAnsi"/>
                <w:b/>
                <w:sz w:val="22"/>
                <w:szCs w:val="22"/>
                <w:lang/>
              </w:rPr>
              <w:t>iti modernizovano</w:t>
            </w:r>
          </w:p>
        </w:tc>
        <w:tc>
          <w:tcPr>
            <w:tcW w:w="3085" w:type="dxa"/>
            <w:vAlign w:val="center"/>
          </w:tcPr>
          <w:p w:rsidR="00900131" w:rsidRPr="00C267D1" w:rsidRDefault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Da                                      Ne</w:t>
            </w:r>
          </w:p>
        </w:tc>
      </w:tr>
      <w:tr w:rsidR="00900131" w:rsidRPr="00C267D1" w:rsidTr="000075FC">
        <w:tc>
          <w:tcPr>
            <w:tcW w:w="3284" w:type="dxa"/>
            <w:vMerge/>
            <w:vAlign w:val="center"/>
          </w:tcPr>
          <w:p w:rsidR="00900131" w:rsidRPr="00C267D1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3484" w:type="dxa"/>
            <w:vAlign w:val="center"/>
          </w:tcPr>
          <w:p w:rsidR="00900131" w:rsidRPr="00C267D1" w:rsidRDefault="000E431E" w:rsidP="000075FC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b/>
                <w:sz w:val="22"/>
                <w:szCs w:val="22"/>
                <w:lang w:val="en-GB"/>
              </w:rPr>
              <w:t>se progresivno uskladiti sa standardima EU</w:t>
            </w:r>
          </w:p>
        </w:tc>
        <w:tc>
          <w:tcPr>
            <w:tcW w:w="3085" w:type="dxa"/>
            <w:vAlign w:val="center"/>
          </w:tcPr>
          <w:p w:rsidR="00900131" w:rsidRPr="00C267D1" w:rsidRDefault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Da                                      Ne</w:t>
            </w:r>
          </w:p>
        </w:tc>
      </w:tr>
      <w:tr w:rsidR="00900131" w:rsidRPr="00C267D1" w:rsidTr="000075FC">
        <w:tc>
          <w:tcPr>
            <w:tcW w:w="3284" w:type="dxa"/>
            <w:vMerge/>
            <w:vAlign w:val="center"/>
          </w:tcPr>
          <w:p w:rsidR="00900131" w:rsidRPr="00C267D1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3484" w:type="dxa"/>
            <w:vAlign w:val="center"/>
          </w:tcPr>
          <w:p w:rsidR="00900131" w:rsidRPr="00C267D1" w:rsidRDefault="000E431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b/>
                <w:sz w:val="22"/>
                <w:szCs w:val="22"/>
                <w:lang w:val="en-GB"/>
              </w:rPr>
              <w:t>investirati u proizvodnju energije iz obnovljivih izvora</w:t>
            </w:r>
          </w:p>
        </w:tc>
        <w:tc>
          <w:tcPr>
            <w:tcW w:w="3085" w:type="dxa"/>
            <w:vAlign w:val="center"/>
          </w:tcPr>
          <w:p w:rsidR="00900131" w:rsidRPr="00C267D1" w:rsidRDefault="00117ED5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Da                                      Ne</w:t>
            </w:r>
          </w:p>
        </w:tc>
      </w:tr>
      <w:tr w:rsidR="00900131" w:rsidRPr="00C267D1" w:rsidTr="000075FC">
        <w:tc>
          <w:tcPr>
            <w:tcW w:w="3284" w:type="dxa"/>
            <w:vMerge/>
            <w:vAlign w:val="center"/>
          </w:tcPr>
          <w:p w:rsidR="00900131" w:rsidRPr="00C267D1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3484" w:type="dxa"/>
            <w:vAlign w:val="center"/>
          </w:tcPr>
          <w:p w:rsidR="00900131" w:rsidRPr="00C267D1" w:rsidRDefault="000E431E" w:rsidP="00225CAC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 xml:space="preserve">povećati broj </w:t>
            </w:r>
            <w:r w:rsidR="0061075A"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radnih mesta (bruto)</w:t>
            </w:r>
            <w:r w:rsidR="00225CAC"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 xml:space="preserve"> – </w:t>
            </w:r>
            <w:r w:rsidR="00225CAC" w:rsidRPr="00C267D1">
              <w:rPr>
                <w:rFonts w:asciiTheme="minorHAnsi" w:hAnsiTheme="minorHAnsi"/>
                <w:b/>
                <w:i/>
                <w:sz w:val="22"/>
                <w:szCs w:val="22"/>
                <w:lang/>
              </w:rPr>
              <w:t>unijeti planiranih novootvorenih radnih mjesta</w:t>
            </w:r>
          </w:p>
        </w:tc>
        <w:tc>
          <w:tcPr>
            <w:tcW w:w="3085" w:type="dxa"/>
            <w:vAlign w:val="center"/>
          </w:tcPr>
          <w:p w:rsidR="00900131" w:rsidRPr="00C267D1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2C2110" w:rsidRDefault="002C2110">
      <w:pPr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8B12FC" w:rsidRPr="00C267D1" w:rsidRDefault="008B12FC">
      <w:pPr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DC4C2F" w:rsidRPr="00C267D1" w:rsidRDefault="007A3EAA">
      <w:pPr>
        <w:rPr>
          <w:rStyle w:val="wT1"/>
          <w:rFonts w:asciiTheme="minorHAnsi" w:hAnsiTheme="minorHAnsi"/>
          <w:b/>
          <w:sz w:val="22"/>
          <w:szCs w:val="22"/>
          <w:lang/>
        </w:rPr>
      </w:pPr>
      <w:r w:rsidRPr="00C267D1">
        <w:rPr>
          <w:rStyle w:val="wT1"/>
          <w:rFonts w:asciiTheme="minorHAnsi" w:hAnsiTheme="minorHAnsi"/>
          <w:b/>
          <w:sz w:val="22"/>
          <w:szCs w:val="22"/>
          <w:lang/>
        </w:rPr>
        <w:t>Podaci o bankovnom računu podnosioca zahtjeva</w:t>
      </w:r>
    </w:p>
    <w:tbl>
      <w:tblPr>
        <w:tblW w:w="9871" w:type="dxa"/>
        <w:tblInd w:w="-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0"/>
        <w:gridCol w:w="5641"/>
      </w:tblGrid>
      <w:tr w:rsidR="00DC4C2F" w:rsidRPr="00C267D1" w:rsidTr="003706A0">
        <w:trPr>
          <w:trHeight w:val="510"/>
        </w:trPr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C4C2F" w:rsidRPr="00C267D1" w:rsidRDefault="000075FC" w:rsidP="00477179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Naziv banke</w:t>
            </w:r>
          </w:p>
        </w:tc>
        <w:tc>
          <w:tcPr>
            <w:tcW w:w="5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4C2F" w:rsidRPr="00C267D1" w:rsidRDefault="00DC4C2F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C4C2F" w:rsidRPr="00C267D1" w:rsidTr="003706A0">
        <w:trPr>
          <w:trHeight w:val="510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4C2F" w:rsidRPr="00C267D1" w:rsidRDefault="000075FC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Broj računa</w:t>
            </w:r>
          </w:p>
        </w:tc>
        <w:tc>
          <w:tcPr>
            <w:tcW w:w="5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4C2F" w:rsidRPr="00C267D1" w:rsidRDefault="00DC4C2F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131012" w:rsidRDefault="00131012">
      <w:pPr>
        <w:rPr>
          <w:rFonts w:asciiTheme="minorHAnsi" w:hAnsiTheme="minorHAnsi"/>
          <w:sz w:val="22"/>
          <w:szCs w:val="22"/>
          <w:lang/>
        </w:rPr>
      </w:pPr>
    </w:p>
    <w:p w:rsidR="008B12FC" w:rsidRPr="00C267D1" w:rsidRDefault="008B12FC">
      <w:pPr>
        <w:rPr>
          <w:rFonts w:asciiTheme="minorHAnsi" w:hAnsiTheme="minorHAnsi"/>
          <w:sz w:val="22"/>
          <w:szCs w:val="22"/>
          <w:lang/>
        </w:rPr>
      </w:pPr>
    </w:p>
    <w:p w:rsidR="00DC4C2F" w:rsidRPr="00C267D1" w:rsidRDefault="000075FC">
      <w:pPr>
        <w:rPr>
          <w:rFonts w:asciiTheme="minorHAnsi" w:hAnsiTheme="minorHAnsi"/>
          <w:b/>
          <w:sz w:val="22"/>
          <w:szCs w:val="22"/>
          <w:lang/>
        </w:rPr>
      </w:pPr>
      <w:r w:rsidRPr="00C267D1">
        <w:rPr>
          <w:rFonts w:asciiTheme="minorHAnsi" w:hAnsiTheme="minorHAnsi"/>
          <w:b/>
          <w:sz w:val="22"/>
          <w:szCs w:val="22"/>
          <w:lang/>
        </w:rPr>
        <w:t>Operativni podaci (situacija za posled</w:t>
      </w:r>
      <w:r w:rsidR="005C2AF6" w:rsidRPr="00C267D1">
        <w:rPr>
          <w:rFonts w:asciiTheme="minorHAnsi" w:hAnsiTheme="minorHAnsi"/>
          <w:b/>
          <w:sz w:val="22"/>
          <w:szCs w:val="22"/>
          <w:lang/>
        </w:rPr>
        <w:t>nji obračunski period za pravna lica)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52"/>
        <w:gridCol w:w="3371"/>
      </w:tblGrid>
      <w:tr w:rsidR="004843B0" w:rsidRPr="00C267D1" w:rsidTr="00AE7BE0">
        <w:trPr>
          <w:jc w:val="center"/>
        </w:trPr>
        <w:tc>
          <w:tcPr>
            <w:tcW w:w="3366" w:type="dxa"/>
          </w:tcPr>
          <w:p w:rsidR="00276327" w:rsidRPr="00C267D1" w:rsidRDefault="0015641E" w:rsidP="0006538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</w:t>
            </w:r>
            <w:r w:rsidR="00801E6B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rocenat (%) </w:t>
            </w:r>
            <w:r w:rsidR="0006538B" w:rsidRPr="00C267D1">
              <w:rPr>
                <w:rFonts w:asciiTheme="minorHAnsi" w:hAnsiTheme="minorHAnsi"/>
                <w:sz w:val="22"/>
                <w:szCs w:val="22"/>
                <w:lang/>
              </w:rPr>
              <w:t>kapitala u javnom vlasništvu -vlasništvu države</w:t>
            </w:r>
          </w:p>
        </w:tc>
        <w:tc>
          <w:tcPr>
            <w:tcW w:w="6523" w:type="dxa"/>
            <w:gridSpan w:val="2"/>
          </w:tcPr>
          <w:p w:rsidR="004843B0" w:rsidRPr="00C267D1" w:rsidRDefault="004843B0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C1210C" w:rsidRPr="00C267D1" w:rsidTr="00AE7BE0">
        <w:trPr>
          <w:jc w:val="center"/>
        </w:trPr>
        <w:tc>
          <w:tcPr>
            <w:tcW w:w="3366" w:type="dxa"/>
          </w:tcPr>
          <w:p w:rsidR="008D7B88" w:rsidRPr="00C267D1" w:rsidRDefault="00801E6B" w:rsidP="009E6BA8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Mikro preduzeće</w:t>
            </w:r>
          </w:p>
        </w:tc>
        <w:tc>
          <w:tcPr>
            <w:tcW w:w="3152" w:type="dxa"/>
          </w:tcPr>
          <w:p w:rsidR="008D7B88" w:rsidRPr="00C267D1" w:rsidRDefault="00117ED5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   </w:t>
            </w:r>
          </w:p>
        </w:tc>
        <w:tc>
          <w:tcPr>
            <w:tcW w:w="3371" w:type="dxa"/>
          </w:tcPr>
          <w:p w:rsidR="008D7B88" w:rsidRPr="00C267D1" w:rsidRDefault="00117ED5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Ne</w:t>
            </w:r>
          </w:p>
        </w:tc>
      </w:tr>
      <w:tr w:rsidR="00C1210C" w:rsidRPr="00C267D1" w:rsidTr="00AE7BE0">
        <w:trPr>
          <w:jc w:val="center"/>
        </w:trPr>
        <w:tc>
          <w:tcPr>
            <w:tcW w:w="3366" w:type="dxa"/>
          </w:tcPr>
          <w:p w:rsidR="008D7B88" w:rsidRPr="00C267D1" w:rsidRDefault="00801E6B" w:rsidP="009E6BA8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Malo preduzeće</w:t>
            </w:r>
          </w:p>
        </w:tc>
        <w:tc>
          <w:tcPr>
            <w:tcW w:w="3152" w:type="dxa"/>
          </w:tcPr>
          <w:p w:rsidR="008D7B88" w:rsidRPr="00C267D1" w:rsidRDefault="00117ED5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   </w:t>
            </w:r>
          </w:p>
        </w:tc>
        <w:tc>
          <w:tcPr>
            <w:tcW w:w="3371" w:type="dxa"/>
          </w:tcPr>
          <w:p w:rsidR="008D7B88" w:rsidRPr="00C267D1" w:rsidRDefault="00117ED5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Ne</w:t>
            </w:r>
          </w:p>
        </w:tc>
      </w:tr>
      <w:tr w:rsidR="002C4F81" w:rsidRPr="00C267D1" w:rsidTr="00AE7BE0">
        <w:trPr>
          <w:jc w:val="center"/>
        </w:trPr>
        <w:tc>
          <w:tcPr>
            <w:tcW w:w="3366" w:type="dxa"/>
          </w:tcPr>
          <w:p w:rsidR="002C4F81" w:rsidRPr="00C267D1" w:rsidRDefault="00801E6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Srednje preduzeće</w:t>
            </w:r>
          </w:p>
        </w:tc>
        <w:tc>
          <w:tcPr>
            <w:tcW w:w="3152" w:type="dxa"/>
          </w:tcPr>
          <w:p w:rsidR="002C4F81" w:rsidRPr="00C267D1" w:rsidRDefault="00117ED5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   </w:t>
            </w:r>
          </w:p>
        </w:tc>
        <w:tc>
          <w:tcPr>
            <w:tcW w:w="3371" w:type="dxa"/>
          </w:tcPr>
          <w:p w:rsidR="002C4F81" w:rsidRPr="00C267D1" w:rsidRDefault="00117ED5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Ne</w:t>
            </w:r>
          </w:p>
        </w:tc>
      </w:tr>
      <w:tr w:rsidR="00675A4B" w:rsidRPr="00C267D1" w:rsidTr="00AE7BE0">
        <w:trPr>
          <w:jc w:val="center"/>
        </w:trPr>
        <w:tc>
          <w:tcPr>
            <w:tcW w:w="3366" w:type="dxa"/>
          </w:tcPr>
          <w:p w:rsidR="009E6BA8" w:rsidRPr="00C267D1" w:rsidRDefault="00AE7BE0" w:rsidP="009E24C2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Veliko preduzeće koje ima manje od 750 zaposlenih ili godišnji </w:t>
            </w:r>
            <w:r w:rsidR="009E24C2" w:rsidRPr="00C267D1">
              <w:rPr>
                <w:rFonts w:asciiTheme="minorHAnsi" w:hAnsiTheme="minorHAnsi"/>
                <w:sz w:val="22"/>
                <w:szCs w:val="22"/>
                <w:lang/>
              </w:rPr>
              <w:t>obrt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ne prelazi 200 miliona EUR</w:t>
            </w:r>
          </w:p>
        </w:tc>
        <w:tc>
          <w:tcPr>
            <w:tcW w:w="3152" w:type="dxa"/>
          </w:tcPr>
          <w:p w:rsidR="00AE7BE0" w:rsidRPr="00C267D1" w:rsidRDefault="00AE7BE0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675A4B" w:rsidRPr="00C267D1" w:rsidRDefault="00117ED5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   </w:t>
            </w:r>
          </w:p>
        </w:tc>
        <w:tc>
          <w:tcPr>
            <w:tcW w:w="3371" w:type="dxa"/>
          </w:tcPr>
          <w:p w:rsidR="00AE7BE0" w:rsidRPr="00C267D1" w:rsidRDefault="00AE7BE0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675A4B" w:rsidRPr="00C267D1" w:rsidRDefault="00117ED5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Ne</w:t>
            </w:r>
          </w:p>
        </w:tc>
      </w:tr>
      <w:tr w:rsidR="00675A4B" w:rsidRPr="00C267D1" w:rsidTr="00AE7BE0">
        <w:trPr>
          <w:jc w:val="center"/>
        </w:trPr>
        <w:tc>
          <w:tcPr>
            <w:tcW w:w="3366" w:type="dxa"/>
          </w:tcPr>
          <w:p w:rsidR="00675A4B" w:rsidRPr="00C267D1" w:rsidRDefault="00AE7BE0" w:rsidP="0006538B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Broj zaposlenih</w:t>
            </w:r>
            <w:r w:rsidR="00117771" w:rsidRPr="00C267D1">
              <w:rPr>
                <w:rFonts w:asciiTheme="minorHAnsi" w:hAnsiTheme="minorHAnsi"/>
                <w:sz w:val="22"/>
                <w:szCs w:val="22"/>
                <w:lang/>
              </w:rPr>
              <w:t>(prosječan broj zaposlenih)</w:t>
            </w:r>
          </w:p>
        </w:tc>
        <w:tc>
          <w:tcPr>
            <w:tcW w:w="6523" w:type="dxa"/>
            <w:gridSpan w:val="2"/>
          </w:tcPr>
          <w:p w:rsidR="00675A4B" w:rsidRPr="00C267D1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75A4B" w:rsidRPr="00C267D1" w:rsidTr="00AE7BE0">
        <w:trPr>
          <w:jc w:val="center"/>
        </w:trPr>
        <w:tc>
          <w:tcPr>
            <w:tcW w:w="3366" w:type="dxa"/>
          </w:tcPr>
          <w:p w:rsidR="00675A4B" w:rsidRPr="00C267D1" w:rsidRDefault="00AE7BE0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Ukupan prihod na godišnjem nivou</w:t>
            </w:r>
          </w:p>
        </w:tc>
        <w:tc>
          <w:tcPr>
            <w:tcW w:w="6523" w:type="dxa"/>
            <w:gridSpan w:val="2"/>
          </w:tcPr>
          <w:p w:rsidR="00675A4B" w:rsidRPr="00C267D1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75A4B" w:rsidRPr="00C267D1" w:rsidTr="00AE7BE0">
        <w:trPr>
          <w:jc w:val="center"/>
        </w:trPr>
        <w:tc>
          <w:tcPr>
            <w:tcW w:w="3366" w:type="dxa"/>
          </w:tcPr>
          <w:p w:rsidR="00675A4B" w:rsidRPr="00C267D1" w:rsidRDefault="00AE7BE0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Ukupna aktiva</w:t>
            </w:r>
          </w:p>
        </w:tc>
        <w:tc>
          <w:tcPr>
            <w:tcW w:w="6523" w:type="dxa"/>
            <w:gridSpan w:val="2"/>
          </w:tcPr>
          <w:p w:rsidR="00675A4B" w:rsidRPr="00C267D1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75A4B" w:rsidRPr="00C267D1" w:rsidTr="006C53BC">
        <w:trPr>
          <w:jc w:val="center"/>
        </w:trPr>
        <w:tc>
          <w:tcPr>
            <w:tcW w:w="9889" w:type="dxa"/>
            <w:gridSpan w:val="3"/>
          </w:tcPr>
          <w:p w:rsidR="00675A4B" w:rsidRPr="00C267D1" w:rsidRDefault="009758B0" w:rsidP="00D121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Podrška je prvenstveno namijenjena mikro, malim i srednjim preduzećima kako je definisano u Zakonu o računovodstvu, </w:t>
            </w: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član 3a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(prema preporukama Komisije 2003/361 / EC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). </w:t>
            </w:r>
          </w:p>
          <w:p w:rsidR="00675A4B" w:rsidRPr="00C267D1" w:rsidRDefault="001C4BF0" w:rsidP="00D121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Preduzeća koja nije</w:t>
            </w:r>
            <w:r w:rsidR="00EE0252" w:rsidRPr="00C267D1">
              <w:rPr>
                <w:rFonts w:asciiTheme="minorHAnsi" w:hAnsiTheme="minorHAnsi"/>
                <w:sz w:val="22"/>
                <w:szCs w:val="22"/>
                <w:lang/>
              </w:rPr>
              <w:t>su obuhvaćena definicijom MSP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, ali sa manje od 750 zaposlenih ili godišnjim </w:t>
            </w:r>
            <w:r w:rsidR="009E24C2" w:rsidRPr="00C267D1">
              <w:rPr>
                <w:rFonts w:asciiTheme="minorHAnsi" w:hAnsiTheme="minorHAnsi"/>
                <w:sz w:val="22"/>
                <w:szCs w:val="22"/>
                <w:lang/>
              </w:rPr>
              <w:t>obrtom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ne prelaze 200 miliona EUR, takođe mogu biti podržana, ali u ovom slučaju pomoć se može odobriti samo za investicije koje su namijenjene u svrhu potpunog usklađivanja </w:t>
            </w:r>
            <w:r w:rsidR="00117771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preduzeća 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sa relevantnim standardima EU.</w:t>
            </w:r>
          </w:p>
          <w:p w:rsidR="00675A4B" w:rsidRPr="00C267D1" w:rsidRDefault="002C102F" w:rsidP="00D121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Koperative registrovane u Centralnom registru privrednih subjekata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(CRPS) 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imaju pravo na podršku</w:t>
            </w:r>
            <w:r w:rsidR="00041762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.  </w:t>
            </w:r>
          </w:p>
        </w:tc>
      </w:tr>
    </w:tbl>
    <w:p w:rsidR="00166F02" w:rsidRDefault="00166F02">
      <w:pPr>
        <w:rPr>
          <w:rFonts w:asciiTheme="minorHAnsi" w:hAnsiTheme="minorHAnsi"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sz w:val="22"/>
          <w:szCs w:val="22"/>
          <w:lang/>
        </w:rPr>
      </w:pPr>
    </w:p>
    <w:p w:rsidR="008B12FC" w:rsidRPr="00C267D1" w:rsidRDefault="008B12FC">
      <w:pPr>
        <w:rPr>
          <w:rFonts w:asciiTheme="minorHAnsi" w:hAnsiTheme="minorHAnsi"/>
          <w:sz w:val="22"/>
          <w:szCs w:val="22"/>
          <w:lang/>
        </w:rPr>
      </w:pPr>
    </w:p>
    <w:p w:rsidR="009758B0" w:rsidRPr="00C267D1" w:rsidRDefault="009758B0">
      <w:pPr>
        <w:rPr>
          <w:rFonts w:asciiTheme="minorHAnsi" w:hAnsiTheme="minorHAnsi"/>
          <w:b/>
          <w:bCs/>
          <w:sz w:val="22"/>
          <w:szCs w:val="22"/>
          <w:lang/>
        </w:rPr>
      </w:pPr>
    </w:p>
    <w:p w:rsidR="00166F02" w:rsidRPr="00C267D1" w:rsidRDefault="00117771">
      <w:pPr>
        <w:rPr>
          <w:rFonts w:asciiTheme="minorHAnsi" w:hAnsiTheme="minorHAnsi"/>
          <w:b/>
          <w:bCs/>
          <w:sz w:val="22"/>
          <w:szCs w:val="22"/>
          <w:lang/>
        </w:rPr>
      </w:pPr>
      <w:r w:rsidRPr="00C267D1">
        <w:rPr>
          <w:rFonts w:asciiTheme="minorHAnsi" w:hAnsiTheme="minorHAnsi"/>
          <w:b/>
          <w:bCs/>
          <w:sz w:val="22"/>
          <w:szCs w:val="22"/>
          <w:lang/>
        </w:rPr>
        <w:t>Instalirani k</w:t>
      </w:r>
      <w:r w:rsidR="00D26C1B" w:rsidRPr="00C267D1">
        <w:rPr>
          <w:rFonts w:asciiTheme="minorHAnsi" w:hAnsiTheme="minorHAnsi"/>
          <w:b/>
          <w:bCs/>
          <w:sz w:val="22"/>
          <w:szCs w:val="22"/>
          <w:lang/>
        </w:rPr>
        <w:t xml:space="preserve">apaciteti </w:t>
      </w:r>
      <w:r w:rsidRPr="00C267D1">
        <w:rPr>
          <w:rFonts w:asciiTheme="minorHAnsi" w:hAnsiTheme="minorHAnsi"/>
          <w:b/>
          <w:bCs/>
          <w:sz w:val="22"/>
          <w:szCs w:val="22"/>
          <w:lang/>
        </w:rPr>
        <w:t xml:space="preserve">preduzeća – </w:t>
      </w:r>
      <w:r w:rsidR="00D26C1B" w:rsidRPr="00C267D1">
        <w:rPr>
          <w:rFonts w:asciiTheme="minorHAnsi" w:hAnsiTheme="minorHAnsi"/>
          <w:b/>
          <w:bCs/>
          <w:sz w:val="22"/>
          <w:szCs w:val="22"/>
          <w:lang/>
        </w:rPr>
        <w:t>aplikanta</w:t>
      </w:r>
    </w:p>
    <w:p w:rsidR="00117771" w:rsidRPr="00C267D1" w:rsidRDefault="00117771">
      <w:pPr>
        <w:rPr>
          <w:rFonts w:asciiTheme="minorHAnsi" w:hAnsiTheme="minorHAnsi"/>
          <w:b/>
          <w:bCs/>
          <w:sz w:val="22"/>
          <w:szCs w:val="22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588"/>
        <w:gridCol w:w="1794"/>
        <w:gridCol w:w="4603"/>
      </w:tblGrid>
      <w:tr w:rsidR="00166F02" w:rsidRPr="00C267D1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:rsidR="00166F02" w:rsidRPr="00C267D1" w:rsidRDefault="00D26C1B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Vrsta proizvodnje</w:t>
            </w:r>
          </w:p>
        </w:tc>
        <w:tc>
          <w:tcPr>
            <w:tcW w:w="1794" w:type="dxa"/>
            <w:vAlign w:val="center"/>
          </w:tcPr>
          <w:p w:rsidR="00166F02" w:rsidRPr="00C267D1" w:rsidRDefault="00D26C1B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Jedinica / vrijeme</w:t>
            </w:r>
          </w:p>
        </w:tc>
        <w:tc>
          <w:tcPr>
            <w:tcW w:w="4603" w:type="dxa"/>
            <w:vAlign w:val="center"/>
          </w:tcPr>
          <w:p w:rsidR="00166F02" w:rsidRPr="00C267D1" w:rsidRDefault="00D26C1B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Kapacitet</w:t>
            </w:r>
          </w:p>
        </w:tc>
      </w:tr>
      <w:tr w:rsidR="006E7AD9" w:rsidRPr="00C267D1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:rsidR="006E7AD9" w:rsidRPr="00C267D1" w:rsidRDefault="00D26C1B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SEKTOR MLJEKARSTVA</w:t>
            </w:r>
          </w:p>
        </w:tc>
      </w:tr>
      <w:tr w:rsidR="006E7AD9" w:rsidRPr="00C267D1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:rsidR="006E7AD9" w:rsidRPr="00C267D1" w:rsidRDefault="00D26C1B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Prerada mlijeka</w:t>
            </w:r>
          </w:p>
        </w:tc>
        <w:tc>
          <w:tcPr>
            <w:tcW w:w="1794" w:type="dxa"/>
            <w:vAlign w:val="center"/>
          </w:tcPr>
          <w:p w:rsidR="006E7AD9" w:rsidRPr="00C267D1" w:rsidRDefault="00D26C1B" w:rsidP="00057132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Litara/dnevno</w:t>
            </w:r>
          </w:p>
        </w:tc>
        <w:tc>
          <w:tcPr>
            <w:tcW w:w="4603" w:type="dxa"/>
            <w:vAlign w:val="center"/>
          </w:tcPr>
          <w:p w:rsidR="006E7AD9" w:rsidRPr="00C267D1" w:rsidRDefault="006E7AD9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6E7AD9" w:rsidRPr="00C267D1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:rsidR="006E7AD9" w:rsidRPr="00C267D1" w:rsidRDefault="00D26C1B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SEKTOR MESA</w:t>
            </w:r>
          </w:p>
        </w:tc>
      </w:tr>
      <w:tr w:rsidR="009B0211" w:rsidRPr="00C267D1" w:rsidTr="00EE620F">
        <w:trPr>
          <w:trHeight w:val="510"/>
          <w:jc w:val="center"/>
        </w:trPr>
        <w:tc>
          <w:tcPr>
            <w:tcW w:w="1868" w:type="dxa"/>
            <w:vMerge w:val="restart"/>
            <w:vAlign w:val="center"/>
          </w:tcPr>
          <w:p w:rsidR="009B0211" w:rsidRPr="00C267D1" w:rsidRDefault="003347F7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Klanice</w:t>
            </w:r>
          </w:p>
        </w:tc>
        <w:tc>
          <w:tcPr>
            <w:tcW w:w="1588" w:type="dxa"/>
            <w:vAlign w:val="center"/>
          </w:tcPr>
          <w:p w:rsidR="009B0211" w:rsidRPr="00C267D1" w:rsidRDefault="003347F7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Goveda</w:t>
            </w:r>
          </w:p>
        </w:tc>
        <w:tc>
          <w:tcPr>
            <w:tcW w:w="1794" w:type="dxa"/>
            <w:vMerge w:val="restart"/>
            <w:vAlign w:val="center"/>
          </w:tcPr>
          <w:p w:rsidR="009B0211" w:rsidRPr="00C267D1" w:rsidRDefault="003347F7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Broj</w:t>
            </w:r>
            <w:r w:rsidR="00117771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grla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/dnevno       (8 radnih časova</w:t>
            </w:r>
            <w:r w:rsidR="00C923D2" w:rsidRPr="00C267D1">
              <w:rPr>
                <w:rFonts w:asciiTheme="minorHAnsi" w:hAnsiTheme="minorHAnsi"/>
                <w:sz w:val="22"/>
                <w:szCs w:val="22"/>
                <w:lang/>
              </w:rPr>
              <w:t>)</w:t>
            </w:r>
          </w:p>
          <w:p w:rsidR="009B0211" w:rsidRPr="00C267D1" w:rsidRDefault="009B0211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9B0211" w:rsidRPr="00C267D1" w:rsidRDefault="009B0211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9B0211" w:rsidRPr="00C267D1" w:rsidRDefault="009B0211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9B0211" w:rsidRPr="00C267D1" w:rsidRDefault="009B0211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9B0211" w:rsidRPr="00C267D1" w:rsidRDefault="00117771" w:rsidP="00117771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Komada živine </w:t>
            </w:r>
            <w:r w:rsidR="003347F7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/dnevno   </w:t>
            </w:r>
            <w:r w:rsidR="00C923D2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(8 </w:t>
            </w:r>
            <w:r w:rsidR="003347F7" w:rsidRPr="00C267D1">
              <w:rPr>
                <w:rFonts w:asciiTheme="minorHAnsi" w:hAnsiTheme="minorHAnsi"/>
                <w:sz w:val="22"/>
                <w:szCs w:val="22"/>
                <w:lang/>
              </w:rPr>
              <w:t>radnih časova</w:t>
            </w:r>
            <w:r w:rsidR="00C923D2" w:rsidRPr="00C267D1">
              <w:rPr>
                <w:rFonts w:asciiTheme="minorHAnsi" w:hAnsiTheme="minorHAnsi"/>
                <w:sz w:val="22"/>
                <w:szCs w:val="22"/>
                <w:lang/>
              </w:rPr>
              <w:t>)</w:t>
            </w:r>
          </w:p>
        </w:tc>
        <w:tc>
          <w:tcPr>
            <w:tcW w:w="4603" w:type="dxa"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9B0211" w:rsidRPr="00C267D1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  <w:tc>
          <w:tcPr>
            <w:tcW w:w="1588" w:type="dxa"/>
            <w:vAlign w:val="center"/>
          </w:tcPr>
          <w:p w:rsidR="009B0211" w:rsidRPr="00C267D1" w:rsidRDefault="003347F7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Svinje</w:t>
            </w:r>
          </w:p>
        </w:tc>
        <w:tc>
          <w:tcPr>
            <w:tcW w:w="1794" w:type="dxa"/>
            <w:vMerge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603" w:type="dxa"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9B0211" w:rsidRPr="00C267D1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  <w:tc>
          <w:tcPr>
            <w:tcW w:w="1588" w:type="dxa"/>
            <w:vAlign w:val="center"/>
          </w:tcPr>
          <w:p w:rsidR="009B0211" w:rsidRPr="00C267D1" w:rsidRDefault="003347F7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Ovce</w:t>
            </w:r>
          </w:p>
        </w:tc>
        <w:tc>
          <w:tcPr>
            <w:tcW w:w="1794" w:type="dxa"/>
            <w:vMerge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603" w:type="dxa"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9B0211" w:rsidRPr="00C267D1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  <w:tc>
          <w:tcPr>
            <w:tcW w:w="1588" w:type="dxa"/>
            <w:vAlign w:val="center"/>
          </w:tcPr>
          <w:p w:rsidR="009B0211" w:rsidRPr="00C267D1" w:rsidRDefault="003347F7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Koze</w:t>
            </w:r>
          </w:p>
        </w:tc>
        <w:tc>
          <w:tcPr>
            <w:tcW w:w="1794" w:type="dxa"/>
            <w:vMerge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603" w:type="dxa"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9B0211" w:rsidRPr="00C267D1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  <w:tc>
          <w:tcPr>
            <w:tcW w:w="1588" w:type="dxa"/>
            <w:vAlign w:val="center"/>
          </w:tcPr>
          <w:p w:rsidR="009B0211" w:rsidRPr="00C267D1" w:rsidRDefault="003347F7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Živina</w:t>
            </w:r>
          </w:p>
        </w:tc>
        <w:tc>
          <w:tcPr>
            <w:tcW w:w="1794" w:type="dxa"/>
            <w:vMerge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4603" w:type="dxa"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9B0211" w:rsidRPr="00C267D1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:rsidR="009B0211" w:rsidRPr="00C267D1" w:rsidRDefault="00053800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Prerada mesa</w:t>
            </w:r>
          </w:p>
        </w:tc>
        <w:tc>
          <w:tcPr>
            <w:tcW w:w="1794" w:type="dxa"/>
            <w:vAlign w:val="center"/>
          </w:tcPr>
          <w:p w:rsidR="009B0211" w:rsidRPr="00C267D1" w:rsidRDefault="00053800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Tona / godišnje </w:t>
            </w:r>
          </w:p>
        </w:tc>
        <w:tc>
          <w:tcPr>
            <w:tcW w:w="4603" w:type="dxa"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9B0211" w:rsidRPr="00C267D1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:rsidR="009B0211" w:rsidRPr="00C267D1" w:rsidRDefault="00053800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SEKTOR RIBARSTVA I AKVAKULTURE</w:t>
            </w:r>
          </w:p>
        </w:tc>
      </w:tr>
      <w:tr w:rsidR="009B0211" w:rsidRPr="00C267D1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:rsidR="009B0211" w:rsidRPr="00C267D1" w:rsidRDefault="0082740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Prerada ribe</w:t>
            </w:r>
          </w:p>
        </w:tc>
        <w:tc>
          <w:tcPr>
            <w:tcW w:w="1794" w:type="dxa"/>
            <w:vAlign w:val="center"/>
          </w:tcPr>
          <w:p w:rsidR="009B0211" w:rsidRPr="00C267D1" w:rsidRDefault="00053800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Tona / godišnje</w:t>
            </w:r>
          </w:p>
        </w:tc>
        <w:tc>
          <w:tcPr>
            <w:tcW w:w="4603" w:type="dxa"/>
            <w:vAlign w:val="center"/>
          </w:tcPr>
          <w:p w:rsidR="009B0211" w:rsidRPr="00C267D1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D54D83" w:rsidRPr="00C267D1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:rsidR="00D54D83" w:rsidRPr="00C267D1" w:rsidRDefault="0082740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SEKTOR VINA</w:t>
            </w:r>
          </w:p>
        </w:tc>
      </w:tr>
      <w:tr w:rsidR="00D54D83" w:rsidRPr="00C267D1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:rsidR="00D54D83" w:rsidRPr="00C267D1" w:rsidRDefault="0082740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Vinarije</w:t>
            </w:r>
          </w:p>
        </w:tc>
        <w:tc>
          <w:tcPr>
            <w:tcW w:w="1794" w:type="dxa"/>
            <w:vAlign w:val="center"/>
          </w:tcPr>
          <w:p w:rsidR="00D54D83" w:rsidRPr="00C267D1" w:rsidRDefault="00053800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Litara</w:t>
            </w:r>
            <w:r w:rsidR="00C923D2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/ 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godišnje</w:t>
            </w:r>
          </w:p>
        </w:tc>
        <w:tc>
          <w:tcPr>
            <w:tcW w:w="4603" w:type="dxa"/>
            <w:vAlign w:val="center"/>
          </w:tcPr>
          <w:p w:rsidR="00D54D83" w:rsidRPr="00C267D1" w:rsidRDefault="00D54D83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  <w:tr w:rsidR="00C710CC" w:rsidRPr="00C267D1" w:rsidTr="006C53BC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:rsidR="00C710CC" w:rsidRPr="00C267D1" w:rsidRDefault="0082740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SEKTOR MASLINA</w:t>
            </w:r>
          </w:p>
        </w:tc>
      </w:tr>
      <w:tr w:rsidR="00C710CC" w:rsidRPr="00C267D1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:rsidR="00C710CC" w:rsidRPr="00C267D1" w:rsidRDefault="00827401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/>
              </w:rPr>
              <w:t>Masline</w:t>
            </w:r>
          </w:p>
        </w:tc>
        <w:tc>
          <w:tcPr>
            <w:tcW w:w="1794" w:type="dxa"/>
            <w:vAlign w:val="center"/>
          </w:tcPr>
          <w:p w:rsidR="00C710CC" w:rsidRPr="00C267D1" w:rsidRDefault="00C923D2" w:rsidP="003706A0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Kg/</w:t>
            </w:r>
            <w:r w:rsidR="00053800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godišnje</w:t>
            </w:r>
          </w:p>
        </w:tc>
        <w:tc>
          <w:tcPr>
            <w:tcW w:w="4603" w:type="dxa"/>
            <w:vAlign w:val="center"/>
          </w:tcPr>
          <w:p w:rsidR="00C710CC" w:rsidRPr="00C267D1" w:rsidRDefault="00C710CC" w:rsidP="003706A0">
            <w:pPr>
              <w:rPr>
                <w:rFonts w:asciiTheme="minorHAnsi" w:hAnsiTheme="minorHAnsi"/>
                <w:bCs/>
                <w:sz w:val="22"/>
                <w:szCs w:val="22"/>
                <w:lang/>
              </w:rPr>
            </w:pPr>
          </w:p>
        </w:tc>
      </w:tr>
    </w:tbl>
    <w:p w:rsidR="00C71A10" w:rsidRPr="00C267D1" w:rsidRDefault="00C71A10">
      <w:pPr>
        <w:rPr>
          <w:rFonts w:asciiTheme="minorHAnsi" w:hAnsiTheme="minorHAnsi"/>
          <w:sz w:val="22"/>
          <w:szCs w:val="22"/>
          <w:lang/>
        </w:rPr>
      </w:pPr>
    </w:p>
    <w:tbl>
      <w:tblPr>
        <w:tblStyle w:val="TableGrid"/>
        <w:tblW w:w="9918" w:type="dxa"/>
        <w:tblLook w:val="04A0"/>
      </w:tblPr>
      <w:tblGrid>
        <w:gridCol w:w="6678"/>
        <w:gridCol w:w="3240"/>
      </w:tblGrid>
      <w:tr w:rsidR="00022C2C" w:rsidRPr="00C267D1" w:rsidTr="00827401">
        <w:trPr>
          <w:trHeight w:val="416"/>
        </w:trPr>
        <w:tc>
          <w:tcPr>
            <w:tcW w:w="9918" w:type="dxa"/>
            <w:gridSpan w:val="2"/>
            <w:vAlign w:val="center"/>
          </w:tcPr>
          <w:p w:rsidR="00022C2C" w:rsidRPr="00C267D1" w:rsidRDefault="00827401" w:rsidP="00F26DFE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/>
              </w:rPr>
              <w:t>Tip investicije</w:t>
            </w:r>
          </w:p>
        </w:tc>
      </w:tr>
      <w:tr w:rsidR="00022C2C" w:rsidRPr="00C267D1" w:rsidTr="00827401">
        <w:tc>
          <w:tcPr>
            <w:tcW w:w="6678" w:type="dxa"/>
            <w:vAlign w:val="center"/>
          </w:tcPr>
          <w:p w:rsidR="00022C2C" w:rsidRPr="00C267D1" w:rsidRDefault="00827401" w:rsidP="00F26DF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SEK</w:t>
            </w:r>
            <w:r w:rsidR="00041762"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TOR</w:t>
            </w:r>
          </w:p>
        </w:tc>
        <w:tc>
          <w:tcPr>
            <w:tcW w:w="3240" w:type="dxa"/>
            <w:vAlign w:val="center"/>
          </w:tcPr>
          <w:p w:rsidR="00022C2C" w:rsidRPr="00C267D1" w:rsidRDefault="00827401" w:rsidP="00F26DF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OZNAČITI ODGOVARAJUĆI SEKTOR</w:t>
            </w:r>
          </w:p>
        </w:tc>
      </w:tr>
      <w:tr w:rsidR="00022C2C" w:rsidRPr="00C267D1" w:rsidTr="00827401">
        <w:trPr>
          <w:trHeight w:val="522"/>
        </w:trPr>
        <w:tc>
          <w:tcPr>
            <w:tcW w:w="6678" w:type="dxa"/>
            <w:vAlign w:val="center"/>
          </w:tcPr>
          <w:p w:rsidR="00022C2C" w:rsidRPr="00C267D1" w:rsidRDefault="00104EA1" w:rsidP="00F26DFE">
            <w:pPr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Sektor mljekarstva</w:t>
            </w:r>
          </w:p>
        </w:tc>
        <w:tc>
          <w:tcPr>
            <w:tcW w:w="3240" w:type="dxa"/>
          </w:tcPr>
          <w:p w:rsidR="00022C2C" w:rsidRPr="00C267D1" w:rsidRDefault="00022C2C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022C2C" w:rsidRPr="00C267D1" w:rsidTr="00827401">
        <w:trPr>
          <w:trHeight w:val="418"/>
        </w:trPr>
        <w:tc>
          <w:tcPr>
            <w:tcW w:w="6678" w:type="dxa"/>
            <w:vAlign w:val="center"/>
          </w:tcPr>
          <w:p w:rsidR="00022C2C" w:rsidRPr="00C267D1" w:rsidRDefault="008C4EB1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Sektor mesa</w:t>
            </w:r>
          </w:p>
        </w:tc>
        <w:tc>
          <w:tcPr>
            <w:tcW w:w="3240" w:type="dxa"/>
          </w:tcPr>
          <w:p w:rsidR="00022C2C" w:rsidRPr="00C267D1" w:rsidRDefault="00022C2C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022C2C" w:rsidRPr="00C267D1" w:rsidTr="00827401">
        <w:trPr>
          <w:trHeight w:val="395"/>
        </w:trPr>
        <w:tc>
          <w:tcPr>
            <w:tcW w:w="6678" w:type="dxa"/>
            <w:vAlign w:val="center"/>
          </w:tcPr>
          <w:p w:rsidR="00022C2C" w:rsidRPr="00C267D1" w:rsidRDefault="00104EA1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Sektor voća, povrća, žitarica, gljiva, pečurki, aromatičnog i ljekovitog bilja</w:t>
            </w:r>
          </w:p>
        </w:tc>
        <w:tc>
          <w:tcPr>
            <w:tcW w:w="3240" w:type="dxa"/>
          </w:tcPr>
          <w:p w:rsidR="00022C2C" w:rsidRPr="00C267D1" w:rsidRDefault="00022C2C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022C2C" w:rsidRPr="00C267D1" w:rsidTr="00827401">
        <w:trPr>
          <w:trHeight w:val="468"/>
        </w:trPr>
        <w:tc>
          <w:tcPr>
            <w:tcW w:w="6678" w:type="dxa"/>
            <w:vAlign w:val="center"/>
          </w:tcPr>
          <w:p w:rsidR="00022C2C" w:rsidRPr="00C267D1" w:rsidRDefault="00104EA1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Sektor vina</w:t>
            </w:r>
          </w:p>
        </w:tc>
        <w:tc>
          <w:tcPr>
            <w:tcW w:w="3240" w:type="dxa"/>
          </w:tcPr>
          <w:p w:rsidR="00022C2C" w:rsidRPr="00C267D1" w:rsidRDefault="00022C2C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022C2C" w:rsidRPr="00C267D1" w:rsidTr="00827401">
        <w:trPr>
          <w:trHeight w:val="404"/>
        </w:trPr>
        <w:tc>
          <w:tcPr>
            <w:tcW w:w="6678" w:type="dxa"/>
            <w:vAlign w:val="center"/>
          </w:tcPr>
          <w:p w:rsidR="00022C2C" w:rsidRPr="00C267D1" w:rsidRDefault="00104EA1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Sektor maslina</w:t>
            </w:r>
          </w:p>
        </w:tc>
        <w:tc>
          <w:tcPr>
            <w:tcW w:w="3240" w:type="dxa"/>
          </w:tcPr>
          <w:p w:rsidR="00022C2C" w:rsidRPr="00C267D1" w:rsidRDefault="00022C2C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022C2C" w:rsidRPr="00C267D1" w:rsidTr="00827401">
        <w:trPr>
          <w:trHeight w:val="413"/>
        </w:trPr>
        <w:tc>
          <w:tcPr>
            <w:tcW w:w="6678" w:type="dxa"/>
            <w:vAlign w:val="center"/>
          </w:tcPr>
          <w:p w:rsidR="00022C2C" w:rsidRPr="00C267D1" w:rsidRDefault="00104EA1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Sektor ribarstva i akvakulture</w:t>
            </w:r>
          </w:p>
        </w:tc>
        <w:tc>
          <w:tcPr>
            <w:tcW w:w="3240" w:type="dxa"/>
          </w:tcPr>
          <w:p w:rsidR="00022C2C" w:rsidRPr="00C267D1" w:rsidRDefault="00022C2C" w:rsidP="00F26DFE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022C2C" w:rsidRPr="00C267D1" w:rsidRDefault="00022C2C">
      <w:pPr>
        <w:rPr>
          <w:rFonts w:asciiTheme="minorHAnsi" w:hAnsiTheme="minorHAnsi"/>
          <w:sz w:val="22"/>
          <w:szCs w:val="22"/>
          <w:lang/>
        </w:rPr>
      </w:pPr>
    </w:p>
    <w:p w:rsidR="00022C2C" w:rsidRPr="00C267D1" w:rsidRDefault="00022C2C">
      <w:pPr>
        <w:rPr>
          <w:rFonts w:asciiTheme="minorHAnsi" w:hAnsiTheme="minorHAnsi"/>
          <w:sz w:val="22"/>
          <w:szCs w:val="22"/>
          <w:lang/>
        </w:rPr>
      </w:pPr>
    </w:p>
    <w:p w:rsidR="00117771" w:rsidRPr="00C267D1" w:rsidRDefault="00117771">
      <w:pPr>
        <w:rPr>
          <w:rFonts w:asciiTheme="minorHAnsi" w:hAnsiTheme="minorHAnsi"/>
          <w:sz w:val="22"/>
          <w:szCs w:val="22"/>
          <w:lang/>
        </w:rPr>
      </w:pPr>
    </w:p>
    <w:p w:rsidR="00643932" w:rsidRPr="00C267D1" w:rsidRDefault="00643932">
      <w:pPr>
        <w:rPr>
          <w:rFonts w:asciiTheme="minorHAnsi" w:hAnsiTheme="minorHAnsi"/>
          <w:sz w:val="22"/>
          <w:szCs w:val="22"/>
          <w:lang/>
        </w:rPr>
      </w:pPr>
    </w:p>
    <w:tbl>
      <w:tblPr>
        <w:tblpPr w:leftFromText="180" w:rightFromText="180" w:horzAnchor="margin" w:tblpY="510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7"/>
      </w:tblGrid>
      <w:tr w:rsidR="003706A0" w:rsidRPr="00C267D1" w:rsidTr="008B12FC">
        <w:trPr>
          <w:trHeight w:val="227"/>
        </w:trPr>
        <w:tc>
          <w:tcPr>
            <w:tcW w:w="10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706A0" w:rsidRPr="00C267D1" w:rsidRDefault="00104EA1" w:rsidP="008B12F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lastRenderedPageBreak/>
              <w:t>Kratak opis projekta:</w:t>
            </w:r>
          </w:p>
        </w:tc>
      </w:tr>
      <w:tr w:rsidR="003706A0" w:rsidRPr="00C267D1" w:rsidTr="008B12FC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C267D1" w:rsidRDefault="003706A0" w:rsidP="008B12F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3706A0" w:rsidRPr="00C267D1" w:rsidTr="008B12FC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C267D1" w:rsidRDefault="00041762" w:rsidP="008B12FC">
            <w:pPr>
              <w:tabs>
                <w:tab w:val="left" w:pos="2190"/>
              </w:tabs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</w:r>
          </w:p>
        </w:tc>
      </w:tr>
      <w:tr w:rsidR="003706A0" w:rsidRPr="00C267D1" w:rsidTr="008B12FC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C267D1" w:rsidRDefault="003706A0" w:rsidP="008B12F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3706A0" w:rsidRPr="00C267D1" w:rsidTr="008B12FC">
        <w:trPr>
          <w:trHeight w:val="227"/>
        </w:trPr>
        <w:tc>
          <w:tcPr>
            <w:tcW w:w="10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DEA" w:rsidRPr="00C267D1" w:rsidRDefault="00BB7DEA" w:rsidP="008B12FC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BB7DEA" w:rsidRPr="00C267D1" w:rsidRDefault="00BB7DEA" w:rsidP="008B12FC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  <w:tbl>
            <w:tblPr>
              <w:tblW w:w="10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9"/>
              <w:gridCol w:w="3119"/>
            </w:tblGrid>
            <w:tr w:rsidR="003706A0" w:rsidRPr="00C267D1" w:rsidTr="00EE620F">
              <w:trPr>
                <w:trHeight w:val="651"/>
                <w:jc w:val="center"/>
              </w:trPr>
              <w:tc>
                <w:tcPr>
                  <w:tcW w:w="7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8B12FC" w:rsidRPr="00C267D1" w:rsidRDefault="008B12FC" w:rsidP="002761BF">
                  <w:pPr>
                    <w:framePr w:hSpace="180" w:wrap="around" w:hAnchor="margin" w:y="510"/>
                    <w:spacing w:before="120" w:after="120" w:line="276" w:lineRule="auto"/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3706A0" w:rsidRPr="00C267D1" w:rsidRDefault="003706A0" w:rsidP="002761BF">
                  <w:pPr>
                    <w:framePr w:hSpace="180" w:wrap="around" w:hAnchor="margin" w:y="510"/>
                    <w:spacing w:before="120" w:after="120" w:line="276" w:lineRule="auto"/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3706A0" w:rsidRPr="00C267D1" w:rsidRDefault="003706A0" w:rsidP="008B12F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9A1823" w:rsidRDefault="009A1823" w:rsidP="003C2B6D">
      <w:pPr>
        <w:spacing w:line="360" w:lineRule="auto"/>
        <w:rPr>
          <w:rFonts w:asciiTheme="minorHAnsi" w:hAnsiTheme="minorHAnsi"/>
          <w:b/>
          <w:sz w:val="22"/>
          <w:szCs w:val="22"/>
          <w:lang/>
        </w:rPr>
      </w:pPr>
    </w:p>
    <w:p w:rsidR="008B12FC" w:rsidRPr="00C267D1" w:rsidRDefault="008B12FC" w:rsidP="003C2B6D">
      <w:pPr>
        <w:spacing w:line="360" w:lineRule="auto"/>
        <w:rPr>
          <w:rFonts w:asciiTheme="minorHAnsi" w:hAnsiTheme="minorHAnsi"/>
          <w:b/>
          <w:sz w:val="22"/>
          <w:szCs w:val="22"/>
          <w:lang/>
        </w:rPr>
      </w:pPr>
    </w:p>
    <w:p w:rsidR="003706A0" w:rsidRPr="00C267D1" w:rsidRDefault="00041762" w:rsidP="003C2B6D">
      <w:pPr>
        <w:spacing w:line="360" w:lineRule="auto"/>
        <w:rPr>
          <w:rFonts w:asciiTheme="minorHAnsi" w:hAnsiTheme="minorHAnsi"/>
          <w:b/>
          <w:sz w:val="22"/>
          <w:szCs w:val="22"/>
          <w:lang/>
        </w:rPr>
      </w:pPr>
      <w:r w:rsidRPr="00C267D1">
        <w:rPr>
          <w:rFonts w:asciiTheme="minorHAnsi" w:hAnsiTheme="minorHAnsi"/>
          <w:b/>
          <w:sz w:val="22"/>
          <w:szCs w:val="22"/>
          <w:lang/>
        </w:rPr>
        <w:t>List</w:t>
      </w:r>
      <w:r w:rsidR="00104EA1" w:rsidRPr="00C267D1">
        <w:rPr>
          <w:rFonts w:asciiTheme="minorHAnsi" w:hAnsiTheme="minorHAnsi"/>
          <w:b/>
          <w:sz w:val="22"/>
          <w:szCs w:val="22"/>
          <w:lang/>
        </w:rPr>
        <w:t>a prihvatljivih troškova</w:t>
      </w:r>
      <w:bookmarkStart w:id="0" w:name="_MON_1436381210"/>
      <w:bookmarkEnd w:id="0"/>
      <w:r w:rsidR="009A1823" w:rsidRPr="00C267D1">
        <w:rPr>
          <w:rFonts w:asciiTheme="minorHAnsi" w:hAnsiTheme="minorHAnsi"/>
          <w:sz w:val="22"/>
          <w:szCs w:val="22"/>
          <w:lang/>
        </w:rPr>
        <w:object w:dxaOrig="9824" w:dyaOrig="4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43.7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98257230" r:id="rId9"/>
        </w:object>
      </w:r>
    </w:p>
    <w:p w:rsidR="00C9711F" w:rsidRDefault="00C9711F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3D4228">
      <w:pPr>
        <w:widowControl/>
        <w:suppressAutoHyphens w:val="0"/>
        <w:rPr>
          <w:rFonts w:asciiTheme="minorHAnsi" w:hAnsiTheme="minorHAnsi"/>
          <w:sz w:val="22"/>
          <w:szCs w:val="22"/>
          <w:lang/>
        </w:rPr>
      </w:pPr>
    </w:p>
    <w:tbl>
      <w:tblPr>
        <w:tblStyle w:val="TableGrid"/>
        <w:tblW w:w="0" w:type="auto"/>
        <w:tblLook w:val="04A0"/>
      </w:tblPr>
      <w:tblGrid>
        <w:gridCol w:w="5072"/>
        <w:gridCol w:w="1538"/>
        <w:gridCol w:w="1507"/>
        <w:gridCol w:w="1510"/>
      </w:tblGrid>
      <w:tr w:rsidR="002D3ACE" w:rsidRPr="00C267D1" w:rsidTr="00DE2468">
        <w:tc>
          <w:tcPr>
            <w:tcW w:w="5072" w:type="dxa"/>
            <w:vAlign w:val="center"/>
          </w:tcPr>
          <w:p w:rsidR="00276327" w:rsidRPr="00C267D1" w:rsidRDefault="00DA49F5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Prihvatljivi troškovi</w:t>
            </w:r>
          </w:p>
        </w:tc>
        <w:tc>
          <w:tcPr>
            <w:tcW w:w="1538" w:type="dxa"/>
            <w:vAlign w:val="center"/>
          </w:tcPr>
          <w:p w:rsidR="00276327" w:rsidRPr="00C267D1" w:rsidRDefault="00A04E08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Označiti tip planirane investicije</w:t>
            </w:r>
          </w:p>
        </w:tc>
        <w:tc>
          <w:tcPr>
            <w:tcW w:w="1507" w:type="dxa"/>
            <w:vAlign w:val="center"/>
          </w:tcPr>
          <w:p w:rsidR="00A04E08" w:rsidRPr="00C267D1" w:rsidRDefault="00A04E08" w:rsidP="00A04E0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Iznos investicije u €</w:t>
            </w:r>
          </w:p>
          <w:p w:rsidR="00276327" w:rsidRPr="00C267D1" w:rsidRDefault="00A04E08" w:rsidP="00A04E0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(sa PDV-om)</w:t>
            </w:r>
          </w:p>
        </w:tc>
        <w:tc>
          <w:tcPr>
            <w:tcW w:w="1510" w:type="dxa"/>
            <w:vAlign w:val="center"/>
          </w:tcPr>
          <w:p w:rsidR="00A04E08" w:rsidRPr="00C267D1" w:rsidRDefault="00A04E08" w:rsidP="00A04E0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Iznos investicije u €</w:t>
            </w:r>
          </w:p>
          <w:p w:rsidR="00276327" w:rsidRPr="00C267D1" w:rsidRDefault="00A04E08" w:rsidP="00A04E0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(bez PDV-a)</w:t>
            </w:r>
          </w:p>
        </w:tc>
      </w:tr>
      <w:tr w:rsidR="002D3ACE" w:rsidRPr="00C267D1" w:rsidTr="00DE2468">
        <w:tc>
          <w:tcPr>
            <w:tcW w:w="5072" w:type="dxa"/>
            <w:vAlign w:val="center"/>
          </w:tcPr>
          <w:p w:rsidR="002D3ACE" w:rsidRPr="00C267D1" w:rsidRDefault="00125072" w:rsidP="00DE2468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Izgradnja/</w:t>
            </w:r>
            <w:r w:rsidR="00216AE9"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rekonstrukcija</w:t>
            </w: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 xml:space="preserve"> i/ili opremanje</w:t>
            </w:r>
            <w:r w:rsidR="00216AE9"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 xml:space="preserve"> objekata</w:t>
            </w: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 w:val="sr-Latn-CS"/>
              </w:rPr>
              <w:t>za prijem i preradu</w:t>
            </w:r>
            <w:r w:rsidR="00451B50"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 xml:space="preserve"> i drugih pomoćnih objekata</w:t>
            </w:r>
          </w:p>
        </w:tc>
        <w:tc>
          <w:tcPr>
            <w:tcW w:w="1538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07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10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</w:tr>
      <w:tr w:rsidR="002D3ACE" w:rsidRPr="00C267D1" w:rsidTr="00DE2468">
        <w:trPr>
          <w:trHeight w:val="335"/>
        </w:trPr>
        <w:tc>
          <w:tcPr>
            <w:tcW w:w="5072" w:type="dxa"/>
            <w:vAlign w:val="center"/>
          </w:tcPr>
          <w:p w:rsidR="002D3ACE" w:rsidRPr="00C267D1" w:rsidRDefault="00451B50" w:rsidP="00DE2468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 xml:space="preserve">Nabavka </w:t>
            </w:r>
            <w:r w:rsidR="00053B7A"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namjenske opreme i mehanizacije</w:t>
            </w:r>
          </w:p>
        </w:tc>
        <w:tc>
          <w:tcPr>
            <w:tcW w:w="1538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07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10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</w:tr>
      <w:tr w:rsidR="002D3ACE" w:rsidRPr="00C267D1" w:rsidTr="00DE2468">
        <w:tc>
          <w:tcPr>
            <w:tcW w:w="5072" w:type="dxa"/>
            <w:vAlign w:val="center"/>
          </w:tcPr>
          <w:p w:rsidR="002D3ACE" w:rsidRPr="00C267D1" w:rsidRDefault="00B544BA" w:rsidP="00DE2468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Uvođenje sistema bezbjednosti hrane i upravljanja kvaltetom  proizvoda</w:t>
            </w:r>
          </w:p>
        </w:tc>
        <w:tc>
          <w:tcPr>
            <w:tcW w:w="1538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07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10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</w:tr>
      <w:tr w:rsidR="002D3ACE" w:rsidRPr="00C267D1" w:rsidTr="00DE2468">
        <w:trPr>
          <w:trHeight w:val="365"/>
        </w:trPr>
        <w:tc>
          <w:tcPr>
            <w:tcW w:w="5072" w:type="dxa"/>
            <w:vAlign w:val="center"/>
          </w:tcPr>
          <w:p w:rsidR="002D3ACE" w:rsidRPr="00C267D1" w:rsidRDefault="00451B50" w:rsidP="00DE2468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 xml:space="preserve">Investicije u </w:t>
            </w:r>
            <w:r w:rsidR="00235E13"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opremanje sistema za štednju energije</w:t>
            </w: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 xml:space="preserve">, zaštitu životne sredine, opremu i </w:t>
            </w:r>
            <w:r w:rsidR="00235E13"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sredstva za ponovnu preradu repro-materijala i preradu, tretman i odlaganje otpada i nusproizvoda</w:t>
            </w:r>
          </w:p>
        </w:tc>
        <w:tc>
          <w:tcPr>
            <w:tcW w:w="1538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07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10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</w:tr>
      <w:tr w:rsidR="002D3ACE" w:rsidRPr="00C267D1" w:rsidTr="00DE2468">
        <w:tc>
          <w:tcPr>
            <w:tcW w:w="5072" w:type="dxa"/>
            <w:vAlign w:val="center"/>
          </w:tcPr>
          <w:p w:rsidR="002D3ACE" w:rsidRPr="00C267D1" w:rsidRDefault="00DE2468" w:rsidP="00DE2468">
            <w:pPr>
              <w:jc w:val="both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Investicije u objekte i opremu za kontrolu kvaliteta</w:t>
            </w:r>
          </w:p>
        </w:tc>
        <w:tc>
          <w:tcPr>
            <w:tcW w:w="1538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07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10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</w:tr>
      <w:tr w:rsidR="002D3ACE" w:rsidRPr="00C267D1" w:rsidTr="00DE2468">
        <w:trPr>
          <w:trHeight w:val="371"/>
        </w:trPr>
        <w:tc>
          <w:tcPr>
            <w:tcW w:w="5072" w:type="dxa"/>
            <w:vAlign w:val="center"/>
          </w:tcPr>
          <w:p w:rsidR="002D3ACE" w:rsidRPr="00C267D1" w:rsidRDefault="00447B89" w:rsidP="00117771">
            <w:pPr>
              <w:jc w:val="both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Opšt</w:t>
            </w:r>
            <w:r w:rsidR="00117771"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i troškovi vezani</w:t>
            </w: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 xml:space="preserve"> za troškove investicije, kao što su troškovi rada arhitekata, inženjera i drugih konsultantskih troškova, studija izvodljivosti, će biti prihvatljivi do maksimalnog iznosa od 12% od troškova ulaganja</w:t>
            </w:r>
          </w:p>
        </w:tc>
        <w:tc>
          <w:tcPr>
            <w:tcW w:w="1538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07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10" w:type="dxa"/>
            <w:vAlign w:val="center"/>
          </w:tcPr>
          <w:p w:rsidR="002D3ACE" w:rsidRPr="00C267D1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</w:tr>
      <w:tr w:rsidR="00117771" w:rsidRPr="00C267D1" w:rsidTr="007E0FA0">
        <w:trPr>
          <w:trHeight w:val="411"/>
        </w:trPr>
        <w:tc>
          <w:tcPr>
            <w:tcW w:w="9627" w:type="dxa"/>
            <w:gridSpan w:val="4"/>
            <w:vAlign w:val="center"/>
          </w:tcPr>
          <w:p w:rsidR="00117771" w:rsidRPr="00C267D1" w:rsidRDefault="00117771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Investicije u proširenje kapaciteta treba da budu detaljno obrazložene biznis planom, ukoliko postojeći kapaciteti nijesu u potpunosti iskorišćeni</w:t>
            </w:r>
          </w:p>
        </w:tc>
      </w:tr>
      <w:tr w:rsidR="00117771" w:rsidRPr="00C267D1" w:rsidTr="007E0FA0">
        <w:trPr>
          <w:trHeight w:val="411"/>
        </w:trPr>
        <w:tc>
          <w:tcPr>
            <w:tcW w:w="9627" w:type="dxa"/>
            <w:gridSpan w:val="4"/>
            <w:vAlign w:val="center"/>
          </w:tcPr>
          <w:p w:rsidR="00117771" w:rsidRPr="00C267D1" w:rsidRDefault="00117771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Investicije u izgradnju novih objekata prihvatljiva su samo ukoliko je postojeći objekat nemoguće uskladiti sa EU standardima. Stari objekat mora biti stavljen van funkcije.</w:t>
            </w:r>
          </w:p>
        </w:tc>
      </w:tr>
      <w:tr w:rsidR="00447B89" w:rsidRPr="00C267D1" w:rsidTr="00DE2468">
        <w:trPr>
          <w:trHeight w:val="411"/>
        </w:trPr>
        <w:tc>
          <w:tcPr>
            <w:tcW w:w="5072" w:type="dxa"/>
            <w:vAlign w:val="center"/>
          </w:tcPr>
          <w:p w:rsidR="00447B89" w:rsidRPr="00C267D1" w:rsidRDefault="00447B89" w:rsidP="002D3ACE">
            <w:pPr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  <w:t>UKUPNO:</w:t>
            </w:r>
          </w:p>
        </w:tc>
        <w:tc>
          <w:tcPr>
            <w:tcW w:w="1538" w:type="dxa"/>
            <w:vAlign w:val="center"/>
          </w:tcPr>
          <w:p w:rsidR="00447B89" w:rsidRPr="00C267D1" w:rsidRDefault="00447B89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07" w:type="dxa"/>
            <w:vAlign w:val="center"/>
          </w:tcPr>
          <w:p w:rsidR="00447B89" w:rsidRPr="00C267D1" w:rsidRDefault="00447B89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  <w:tc>
          <w:tcPr>
            <w:tcW w:w="1510" w:type="dxa"/>
            <w:vAlign w:val="center"/>
          </w:tcPr>
          <w:p w:rsidR="00447B89" w:rsidRPr="00C267D1" w:rsidRDefault="00447B89" w:rsidP="002D3ACE">
            <w:p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</w:tc>
      </w:tr>
    </w:tbl>
    <w:p w:rsidR="008673A5" w:rsidRDefault="008673A5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8B12FC" w:rsidRPr="00C267D1" w:rsidRDefault="008B12FC">
      <w:pPr>
        <w:rPr>
          <w:rFonts w:asciiTheme="minorHAnsi" w:hAnsiTheme="minorHAnsi"/>
          <w:b/>
          <w:sz w:val="22"/>
          <w:szCs w:val="22"/>
          <w:lang/>
        </w:rPr>
      </w:pPr>
    </w:p>
    <w:p w:rsidR="00005A6F" w:rsidRPr="00C267D1" w:rsidRDefault="00005A6F">
      <w:pPr>
        <w:rPr>
          <w:rFonts w:asciiTheme="minorHAnsi" w:hAnsiTheme="minorHAnsi"/>
          <w:b/>
          <w:sz w:val="22"/>
          <w:szCs w:val="22"/>
          <w:lang/>
        </w:rPr>
      </w:pPr>
    </w:p>
    <w:p w:rsidR="00C9711F" w:rsidRPr="00C267D1" w:rsidRDefault="00486B04">
      <w:pPr>
        <w:rPr>
          <w:rFonts w:asciiTheme="minorHAnsi" w:hAnsiTheme="minorHAnsi"/>
          <w:b/>
          <w:sz w:val="22"/>
          <w:szCs w:val="22"/>
          <w:lang/>
        </w:rPr>
      </w:pPr>
      <w:r w:rsidRPr="00C267D1">
        <w:rPr>
          <w:rFonts w:asciiTheme="minorHAnsi" w:hAnsiTheme="minorHAnsi"/>
          <w:b/>
          <w:sz w:val="22"/>
          <w:szCs w:val="22"/>
          <w:lang/>
        </w:rPr>
        <w:t>Rezime troškova investiranja :</w:t>
      </w:r>
    </w:p>
    <w:p w:rsidR="00486B04" w:rsidRPr="00C267D1" w:rsidRDefault="00486B04">
      <w:pPr>
        <w:rPr>
          <w:rFonts w:asciiTheme="minorHAnsi" w:hAnsiTheme="minorHAnsi"/>
          <w:sz w:val="22"/>
          <w:szCs w:val="22"/>
          <w:lang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1962"/>
      </w:tblGrid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607132" w:rsidRPr="00C267D1" w:rsidRDefault="00607132" w:rsidP="00C9711F">
            <w:pPr>
              <w:ind w:left="-108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1962" w:type="dxa"/>
            <w:vAlign w:val="center"/>
          </w:tcPr>
          <w:p w:rsidR="00607132" w:rsidRPr="00C267D1" w:rsidRDefault="008C5687" w:rsidP="000B0096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Popunjeno od strane podnosioca zahtjeva – podaci iz ponuda</w:t>
            </w:r>
          </w:p>
        </w:tc>
      </w:tr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607132" w:rsidRPr="00C267D1" w:rsidRDefault="00504CB7" w:rsidP="00504CB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Iznos ukupne prihvatljive investicije bez opštih troškova</w:t>
            </w:r>
          </w:p>
        </w:tc>
        <w:tc>
          <w:tcPr>
            <w:tcW w:w="1962" w:type="dxa"/>
            <w:vAlign w:val="center"/>
          </w:tcPr>
          <w:p w:rsidR="00607132" w:rsidRPr="00C267D1" w:rsidRDefault="00607132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276327" w:rsidRPr="00C267D1" w:rsidRDefault="008C5687" w:rsidP="008C5687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Iznos troškova izrade biznis plana (bez PDV-a)</w:t>
            </w:r>
          </w:p>
        </w:tc>
        <w:tc>
          <w:tcPr>
            <w:tcW w:w="1962" w:type="dxa"/>
            <w:vAlign w:val="center"/>
          </w:tcPr>
          <w:p w:rsidR="00607132" w:rsidRPr="00C267D1" w:rsidRDefault="00607132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607132" w:rsidRPr="00C267D1" w:rsidRDefault="00CA561B" w:rsidP="00CA561B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Iznos ostalih prihvatljivih opštih troškova (bez PDV-a) (arhitekte, inženjeri, studije izvodljivosti, konsultantske usluge)</w:t>
            </w:r>
          </w:p>
        </w:tc>
        <w:tc>
          <w:tcPr>
            <w:tcW w:w="1962" w:type="dxa"/>
            <w:vAlign w:val="center"/>
          </w:tcPr>
          <w:p w:rsidR="00607132" w:rsidRPr="00C267D1" w:rsidRDefault="00607132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2F1C14" w:rsidRPr="00C267D1" w:rsidRDefault="002F1C14" w:rsidP="002F1C1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Iznos prihvatljivih opštih troškova (bez PDV-a) </w:t>
            </w:r>
          </w:p>
          <w:p w:rsidR="00607132" w:rsidRPr="00C267D1" w:rsidRDefault="002F1C14" w:rsidP="002F1C14">
            <w:pPr>
              <w:ind w:left="720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(2+3)</w:t>
            </w:r>
          </w:p>
        </w:tc>
        <w:tc>
          <w:tcPr>
            <w:tcW w:w="1962" w:type="dxa"/>
            <w:vAlign w:val="center"/>
          </w:tcPr>
          <w:p w:rsidR="00607132" w:rsidRPr="00C267D1" w:rsidRDefault="00607132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607132" w:rsidRPr="00C267D1" w:rsidRDefault="00802898" w:rsidP="00802898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Iznos prihvatljivih troškova (bez PDV-a)     (1+4)</w:t>
            </w:r>
          </w:p>
        </w:tc>
        <w:tc>
          <w:tcPr>
            <w:tcW w:w="1962" w:type="dxa"/>
            <w:tcBorders>
              <w:bottom w:val="single" w:sz="24" w:space="0" w:color="auto"/>
            </w:tcBorders>
            <w:vAlign w:val="center"/>
          </w:tcPr>
          <w:p w:rsidR="00607132" w:rsidRPr="00C267D1" w:rsidRDefault="00607132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C84795" w:rsidRPr="00C267D1" w:rsidTr="00504CB7">
        <w:trPr>
          <w:trHeight w:val="567"/>
        </w:trPr>
        <w:tc>
          <w:tcPr>
            <w:tcW w:w="7938" w:type="dxa"/>
            <w:vAlign w:val="center"/>
          </w:tcPr>
          <w:p w:rsidR="00276327" w:rsidRPr="00C267D1" w:rsidRDefault="00D11245" w:rsidP="00D11245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/>
                <w:sz w:val="22"/>
                <w:szCs w:val="22"/>
                <w:lang/>
              </w:rPr>
              <w:t>Iznos maksimalnog prihvatljivog troška za podršku ako investicija nije ispod 40.000,00 € (bez PDV-a)</w:t>
            </w:r>
          </w:p>
        </w:tc>
        <w:tc>
          <w:tcPr>
            <w:tcW w:w="1962" w:type="dxa"/>
            <w:tcBorders>
              <w:bottom w:val="single" w:sz="24" w:space="0" w:color="auto"/>
            </w:tcBorders>
            <w:vAlign w:val="center"/>
          </w:tcPr>
          <w:p w:rsidR="00C84795" w:rsidRPr="00C267D1" w:rsidRDefault="00C84795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9312A8" w:rsidRPr="00C267D1" w:rsidRDefault="009312A8" w:rsidP="009312A8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Iznos podrške kroz IPARD</w:t>
            </w:r>
          </w:p>
          <w:p w:rsidR="00276327" w:rsidRPr="00C267D1" w:rsidRDefault="009312A8" w:rsidP="009312A8">
            <w:pPr>
              <w:ind w:left="7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(% podrške u skladu sa kriterijumima utvrđenim za Mjeru 3)</w:t>
            </w:r>
          </w:p>
        </w:tc>
        <w:tc>
          <w:tcPr>
            <w:tcW w:w="1962" w:type="dxa"/>
            <w:tcBorders>
              <w:top w:val="single" w:sz="24" w:space="0" w:color="auto"/>
            </w:tcBorders>
            <w:vAlign w:val="center"/>
          </w:tcPr>
          <w:p w:rsidR="00607132" w:rsidRPr="00C267D1" w:rsidRDefault="00607132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7F5798" w:rsidRPr="00C267D1" w:rsidRDefault="007F5798" w:rsidP="007F5798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Iznos neprihvatljivih troškova </w:t>
            </w:r>
          </w:p>
          <w:p w:rsidR="00607132" w:rsidRPr="00C267D1" w:rsidRDefault="007F5798" w:rsidP="007F5798">
            <w:pPr>
              <w:ind w:left="7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(svi troškovi koji nijesu na listi prihvatljivih troškova)</w:t>
            </w:r>
          </w:p>
        </w:tc>
        <w:tc>
          <w:tcPr>
            <w:tcW w:w="1962" w:type="dxa"/>
            <w:vAlign w:val="center"/>
          </w:tcPr>
          <w:p w:rsidR="00607132" w:rsidRPr="00C267D1" w:rsidRDefault="00607132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07132" w:rsidRPr="00C267D1" w:rsidTr="00504CB7">
        <w:trPr>
          <w:trHeight w:val="567"/>
        </w:trPr>
        <w:tc>
          <w:tcPr>
            <w:tcW w:w="7938" w:type="dxa"/>
            <w:vAlign w:val="center"/>
          </w:tcPr>
          <w:p w:rsidR="00607132" w:rsidRPr="00C267D1" w:rsidRDefault="007F5798" w:rsidP="00117771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val="en-GB"/>
              </w:rPr>
              <w:t>Iznos ukupnih troškova projekta (5+8)</w:t>
            </w:r>
          </w:p>
        </w:tc>
        <w:tc>
          <w:tcPr>
            <w:tcW w:w="1962" w:type="dxa"/>
            <w:vAlign w:val="center"/>
          </w:tcPr>
          <w:p w:rsidR="00607132" w:rsidRPr="00C267D1" w:rsidRDefault="00607132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8673A5" w:rsidRPr="00C267D1" w:rsidTr="00504CB7">
        <w:trPr>
          <w:trHeight w:val="567"/>
        </w:trPr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3A5" w:rsidRPr="00C267D1" w:rsidRDefault="008673A5" w:rsidP="008673A5">
            <w:pPr>
              <w:ind w:left="252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854D90" w:rsidRPr="00C267D1" w:rsidRDefault="00854D90" w:rsidP="00854D90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196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3A5" w:rsidRPr="00C267D1" w:rsidRDefault="008673A5" w:rsidP="00B338C0">
            <w:pPr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03FAC" w:rsidRPr="00C267D1" w:rsidTr="00504CB7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3768E2" w:rsidRPr="00C267D1" w:rsidRDefault="003768E2" w:rsidP="003768E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Izvori aplikanta - ukupno</w:t>
            </w:r>
          </w:p>
          <w:p w:rsidR="00E03FAC" w:rsidRPr="00C267D1" w:rsidRDefault="001D2830" w:rsidP="003768E2">
            <w:pPr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(uključujući i</w:t>
            </w:r>
            <w:r w:rsidR="003768E2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avansno finansiranje investicije) od čega:</w:t>
            </w:r>
          </w:p>
        </w:tc>
        <w:tc>
          <w:tcPr>
            <w:tcW w:w="1962" w:type="dxa"/>
            <w:tcBorders>
              <w:bottom w:val="dashed" w:sz="4" w:space="0" w:color="auto"/>
            </w:tcBorders>
            <w:vAlign w:val="center"/>
          </w:tcPr>
          <w:p w:rsidR="00E03FAC" w:rsidRPr="00C267D1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03FAC" w:rsidRPr="00C267D1" w:rsidTr="00504CB7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C267D1" w:rsidRDefault="00B76514" w:rsidP="00EB4697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a) Sopstveni izvori</w:t>
            </w:r>
          </w:p>
        </w:tc>
        <w:tc>
          <w:tcPr>
            <w:tcW w:w="1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C267D1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03FAC" w:rsidRPr="00C267D1" w:rsidTr="00504CB7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C267D1" w:rsidRDefault="00B76514" w:rsidP="00EB4697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b) Krediti</w:t>
            </w:r>
          </w:p>
        </w:tc>
        <w:tc>
          <w:tcPr>
            <w:tcW w:w="1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C267D1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03FAC" w:rsidRPr="00C267D1" w:rsidTr="00504CB7">
        <w:trPr>
          <w:trHeight w:val="567"/>
        </w:trPr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E03FAC" w:rsidRPr="00C267D1" w:rsidRDefault="00B76514" w:rsidP="00EB4697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c) Ostali privatni izvori</w:t>
            </w:r>
          </w:p>
        </w:tc>
        <w:tc>
          <w:tcPr>
            <w:tcW w:w="1962" w:type="dxa"/>
            <w:tcBorders>
              <w:top w:val="dashed" w:sz="4" w:space="0" w:color="auto"/>
            </w:tcBorders>
            <w:vAlign w:val="center"/>
          </w:tcPr>
          <w:p w:rsidR="00E03FAC" w:rsidRPr="00C267D1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E03FAC" w:rsidRPr="00C267D1" w:rsidTr="00504CB7">
        <w:trPr>
          <w:trHeight w:val="567"/>
        </w:trPr>
        <w:tc>
          <w:tcPr>
            <w:tcW w:w="7938" w:type="dxa"/>
            <w:vAlign w:val="center"/>
          </w:tcPr>
          <w:p w:rsidR="00E03FAC" w:rsidRPr="00C267D1" w:rsidRDefault="00B76514" w:rsidP="00941E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Ostali javni izvori</w:t>
            </w:r>
          </w:p>
        </w:tc>
        <w:tc>
          <w:tcPr>
            <w:tcW w:w="1962" w:type="dxa"/>
            <w:vAlign w:val="center"/>
          </w:tcPr>
          <w:p w:rsidR="00E03FAC" w:rsidRPr="00C267D1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8B12FC" w:rsidRDefault="008B12FC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/>
        </w:rPr>
      </w:pPr>
    </w:p>
    <w:p w:rsidR="008B12FC" w:rsidRDefault="008B12FC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/>
        </w:rPr>
      </w:pPr>
    </w:p>
    <w:p w:rsidR="002553B7" w:rsidRDefault="00AC4F81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Obaveze aplikanta</w:t>
      </w:r>
      <w:r w:rsidR="00225879" w:rsidRPr="00C267D1">
        <w:rPr>
          <w:rFonts w:asciiTheme="minorHAnsi" w:hAnsiTheme="minorHAnsi"/>
          <w:sz w:val="22"/>
          <w:szCs w:val="22"/>
          <w:lang/>
        </w:rPr>
        <w:t xml:space="preserve"> (zaokružiti odgovore u skladu sa relevantnim sektorom)</w:t>
      </w:r>
    </w:p>
    <w:p w:rsidR="008B12FC" w:rsidRPr="00C267D1" w:rsidRDefault="008B12FC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/>
        </w:rPr>
      </w:pPr>
    </w:p>
    <w:tbl>
      <w:tblPr>
        <w:tblStyle w:val="TableGrid"/>
        <w:tblW w:w="0" w:type="auto"/>
        <w:tblLook w:val="04A0"/>
      </w:tblPr>
      <w:tblGrid>
        <w:gridCol w:w="6487"/>
        <w:gridCol w:w="3366"/>
      </w:tblGrid>
      <w:tr w:rsidR="002553B7" w:rsidRPr="00C267D1" w:rsidTr="00FD57A1">
        <w:tc>
          <w:tcPr>
            <w:tcW w:w="6487" w:type="dxa"/>
          </w:tcPr>
          <w:p w:rsidR="002553B7" w:rsidRPr="00C267D1" w:rsidRDefault="00AC4F81" w:rsidP="00FB6838">
            <w:pPr>
              <w:keepNext/>
              <w:widowControl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bCs/>
                <w:sz w:val="22"/>
                <w:szCs w:val="22"/>
                <w:lang w:eastAsia="sr-Latn-CS"/>
              </w:rPr>
              <w:t xml:space="preserve">Obavezujem se da će postojeći zastarjeli objekat biti stavljen van funkcije u slučaju ulaganja u novi </w:t>
            </w:r>
            <w:r w:rsidR="004D03D3" w:rsidRPr="00C267D1">
              <w:rPr>
                <w:rFonts w:asciiTheme="minorHAnsi" w:hAnsiTheme="minorHAnsi"/>
                <w:bCs/>
                <w:sz w:val="22"/>
                <w:szCs w:val="22"/>
                <w:lang w:eastAsia="sr-Latn-CS"/>
              </w:rPr>
              <w:t xml:space="preserve">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završne isplate</w:t>
            </w:r>
          </w:p>
        </w:tc>
        <w:tc>
          <w:tcPr>
            <w:tcW w:w="3366" w:type="dxa"/>
            <w:vAlign w:val="center"/>
          </w:tcPr>
          <w:p w:rsidR="00C637B4" w:rsidRPr="00C267D1" w:rsidRDefault="00AC4F81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DA</w:t>
            </w:r>
            <w:r w:rsidR="00041762"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</w:t>
            </w:r>
            <w:r w:rsidR="00041762"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="00041762"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2553B7" w:rsidRPr="00C267D1" w:rsidTr="00FD57A1">
        <w:tc>
          <w:tcPr>
            <w:tcW w:w="6487" w:type="dxa"/>
          </w:tcPr>
          <w:p w:rsidR="002553B7" w:rsidRPr="00C267D1" w:rsidRDefault="00AC4F81" w:rsidP="00FB6838">
            <w:pPr>
              <w:keepNext/>
              <w:widowControl/>
              <w:jc w:val="both"/>
              <w:rPr>
                <w:rFonts w:asciiTheme="minorHAnsi" w:hAnsiTheme="minorHAnsi"/>
                <w:bCs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Obavezu</w:t>
            </w:r>
            <w:r w:rsidR="002560FB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jem se da instalirani kapaciteti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završne isplate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neće biti manji od 500 litara mlijeka dnevno</w:t>
            </w:r>
          </w:p>
        </w:tc>
        <w:tc>
          <w:tcPr>
            <w:tcW w:w="3366" w:type="dxa"/>
            <w:vAlign w:val="center"/>
          </w:tcPr>
          <w:p w:rsidR="00C637B4" w:rsidRPr="00C267D1" w:rsidRDefault="00AC4F81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2553B7" w:rsidRPr="00C267D1" w:rsidTr="00FD57A1">
        <w:tc>
          <w:tcPr>
            <w:tcW w:w="6487" w:type="dxa"/>
          </w:tcPr>
          <w:p w:rsidR="002553B7" w:rsidRPr="00C267D1" w:rsidRDefault="00AC4F81" w:rsidP="00FB6838">
            <w:pPr>
              <w:keepNext/>
              <w:widowControl/>
              <w:jc w:val="both"/>
              <w:rPr>
                <w:rFonts w:asciiTheme="minorHAnsi" w:hAnsiTheme="minorHAnsi"/>
                <w:bCs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Obavezujem se da instalirani kapaciteti klanice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završne isplate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neće biti manji od 10 goveda dnevno</w:t>
            </w:r>
          </w:p>
        </w:tc>
        <w:tc>
          <w:tcPr>
            <w:tcW w:w="3366" w:type="dxa"/>
            <w:vAlign w:val="center"/>
          </w:tcPr>
          <w:p w:rsidR="00C637B4" w:rsidRPr="00C267D1" w:rsidRDefault="00AC4F81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2553B7" w:rsidRPr="00C267D1" w:rsidTr="00FD57A1">
        <w:tc>
          <w:tcPr>
            <w:tcW w:w="6487" w:type="dxa"/>
          </w:tcPr>
          <w:p w:rsidR="002553B7" w:rsidRPr="00C267D1" w:rsidRDefault="00C22885" w:rsidP="00FB6838">
            <w:pPr>
              <w:keepNext/>
              <w:widowControl/>
              <w:jc w:val="both"/>
              <w:rPr>
                <w:rFonts w:asciiTheme="minorHAnsi" w:hAnsiTheme="minorHAnsi"/>
                <w:bCs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Obavezujem se da instalirani kapaciteti klanice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završne isplate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neće biti manji od 20 svinja dnevno</w:t>
            </w:r>
          </w:p>
        </w:tc>
        <w:tc>
          <w:tcPr>
            <w:tcW w:w="3366" w:type="dxa"/>
            <w:vAlign w:val="center"/>
          </w:tcPr>
          <w:p w:rsidR="00C637B4" w:rsidRPr="00C267D1" w:rsidRDefault="00AC4F81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2553B7" w:rsidRPr="00C267D1" w:rsidTr="00FD57A1">
        <w:tc>
          <w:tcPr>
            <w:tcW w:w="6487" w:type="dxa"/>
          </w:tcPr>
          <w:p w:rsidR="002553B7" w:rsidRPr="00C267D1" w:rsidRDefault="008B26E6" w:rsidP="00FB6838">
            <w:pPr>
              <w:keepNext/>
              <w:widowControl/>
              <w:jc w:val="both"/>
              <w:rPr>
                <w:rFonts w:asciiTheme="minorHAnsi" w:hAnsiTheme="minorHAnsi"/>
                <w:bCs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Obavezujem se da instalirani kapaciteti klanice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završne isplate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neće biti manji od 30 ovaca ili koza dnevno</w:t>
            </w:r>
          </w:p>
        </w:tc>
        <w:tc>
          <w:tcPr>
            <w:tcW w:w="3366" w:type="dxa"/>
            <w:vAlign w:val="center"/>
          </w:tcPr>
          <w:p w:rsidR="00C637B4" w:rsidRPr="00C267D1" w:rsidRDefault="00AC4F81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2553B7" w:rsidRPr="00C267D1" w:rsidTr="00FD57A1">
        <w:tc>
          <w:tcPr>
            <w:tcW w:w="6487" w:type="dxa"/>
          </w:tcPr>
          <w:p w:rsidR="002553B7" w:rsidRPr="00C267D1" w:rsidRDefault="008B26E6" w:rsidP="00FB6838">
            <w:pPr>
              <w:keepNext/>
              <w:widowControl/>
              <w:jc w:val="both"/>
              <w:rPr>
                <w:rFonts w:asciiTheme="minorHAnsi" w:hAnsiTheme="minorHAnsi"/>
                <w:bCs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Obavezujem se da instalirani kapaciteti klanice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završne isplate </w:t>
            </w:r>
            <w:r w:rsidR="002639C0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neće biti manji od 3.000</w:t>
            </w:r>
            <w:r w:rsidR="00BE6A6F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komada živine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dnevno</w:t>
            </w:r>
          </w:p>
        </w:tc>
        <w:tc>
          <w:tcPr>
            <w:tcW w:w="3366" w:type="dxa"/>
            <w:vAlign w:val="center"/>
          </w:tcPr>
          <w:p w:rsidR="00C637B4" w:rsidRPr="00C267D1" w:rsidRDefault="00AC4F81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D935D0" w:rsidRPr="00C267D1" w:rsidTr="00FD57A1">
        <w:tc>
          <w:tcPr>
            <w:tcW w:w="6487" w:type="dxa"/>
          </w:tcPr>
          <w:p w:rsidR="00D935D0" w:rsidRPr="00C267D1" w:rsidRDefault="008B26E6" w:rsidP="00FB6838">
            <w:pPr>
              <w:keepNext/>
              <w:widowControl/>
              <w:jc w:val="both"/>
              <w:rPr>
                <w:rFonts w:asciiTheme="minorHAnsi" w:hAnsiTheme="minorHAnsi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Obavezujem se da instalirani kapaciteti za preradu mesa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završne isplate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neće biti manji od 10 tona godišnje</w:t>
            </w:r>
          </w:p>
        </w:tc>
        <w:tc>
          <w:tcPr>
            <w:tcW w:w="3366" w:type="dxa"/>
            <w:vAlign w:val="center"/>
          </w:tcPr>
          <w:p w:rsidR="00D935D0" w:rsidRPr="00C267D1" w:rsidRDefault="00AC4F81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8B26E6" w:rsidRPr="00C267D1" w:rsidTr="00FD57A1">
        <w:tc>
          <w:tcPr>
            <w:tcW w:w="6487" w:type="dxa"/>
          </w:tcPr>
          <w:p w:rsidR="008B26E6" w:rsidRPr="00C267D1" w:rsidRDefault="008B26E6" w:rsidP="00FB6838">
            <w:pPr>
              <w:keepNext/>
              <w:widowControl/>
              <w:jc w:val="both"/>
              <w:rPr>
                <w:rFonts w:asciiTheme="minorHAnsi" w:hAnsiTheme="minorHAnsi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Obavezujem se da instalirani kapaciteti za preradu ribe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završne isplate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neće biti manji od 5 tona godišnje</w:t>
            </w:r>
          </w:p>
        </w:tc>
        <w:tc>
          <w:tcPr>
            <w:tcW w:w="3366" w:type="dxa"/>
            <w:vAlign w:val="center"/>
          </w:tcPr>
          <w:p w:rsidR="008B26E6" w:rsidRPr="00C267D1" w:rsidRDefault="008B26E6" w:rsidP="008B26E6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2553B7" w:rsidRPr="00C267D1" w:rsidTr="00FD57A1">
        <w:tc>
          <w:tcPr>
            <w:tcW w:w="6487" w:type="dxa"/>
          </w:tcPr>
          <w:p w:rsidR="002553B7" w:rsidRPr="00C267D1" w:rsidRDefault="001D6886" w:rsidP="00FB6838">
            <w:pPr>
              <w:keepNext/>
              <w:widowControl/>
              <w:jc w:val="both"/>
              <w:rPr>
                <w:rFonts w:asciiTheme="minorHAnsi" w:hAnsiTheme="minorHAnsi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Obavezujem se da instalirani kapaciteti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završne isplate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neće biti manji od 2.000 litara vina godišnje</w:t>
            </w:r>
          </w:p>
        </w:tc>
        <w:tc>
          <w:tcPr>
            <w:tcW w:w="3366" w:type="dxa"/>
            <w:vAlign w:val="center"/>
          </w:tcPr>
          <w:p w:rsidR="00C637B4" w:rsidRPr="00C267D1" w:rsidRDefault="00AC4F81" w:rsidP="0022587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2553B7" w:rsidRPr="00C267D1" w:rsidTr="00FD57A1">
        <w:tc>
          <w:tcPr>
            <w:tcW w:w="6487" w:type="dxa"/>
          </w:tcPr>
          <w:p w:rsidR="002553B7" w:rsidRPr="00C267D1" w:rsidRDefault="001D6886" w:rsidP="00FB6838">
            <w:pPr>
              <w:keepNext/>
              <w:widowControl/>
              <w:jc w:val="both"/>
              <w:rPr>
                <w:rFonts w:asciiTheme="minorHAnsi" w:hAnsiTheme="minorHAnsi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Obavezujem se da instalirani kapaciteti prije 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završne isplate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neće biti manji od 500 kg maslina godišnje</w:t>
            </w:r>
          </w:p>
        </w:tc>
        <w:tc>
          <w:tcPr>
            <w:tcW w:w="3366" w:type="dxa"/>
            <w:vAlign w:val="center"/>
          </w:tcPr>
          <w:p w:rsidR="00C637B4" w:rsidRPr="00C267D1" w:rsidRDefault="00AC4F81" w:rsidP="0022587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  <w:tr w:rsidR="00BD140E" w:rsidRPr="00C267D1" w:rsidTr="00FD57A1">
        <w:tc>
          <w:tcPr>
            <w:tcW w:w="6487" w:type="dxa"/>
          </w:tcPr>
          <w:p w:rsidR="00BD140E" w:rsidRPr="00C267D1" w:rsidRDefault="00063C4B" w:rsidP="00225879">
            <w:pPr>
              <w:keepNext/>
              <w:widowControl/>
              <w:jc w:val="both"/>
              <w:rPr>
                <w:rFonts w:asciiTheme="minorHAnsi" w:hAnsiTheme="minorHAnsi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Obavezujem se da će obj</w:t>
            </w:r>
            <w:r w:rsidR="00225879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e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kat </w:t>
            </w:r>
            <w:r w:rsidR="00225879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prije završne isplate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biti upisan</w:t>
            </w:r>
            <w:r w:rsidR="001D6886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u Registar </w:t>
            </w:r>
            <w:r w:rsidR="00225879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odobrenih/registrovanih </w:t>
            </w:r>
            <w:r w:rsidR="001D6886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objekata u skladu sa Zakonom o bezb</w:t>
            </w:r>
            <w:r w:rsidR="004D03D3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jednosti hrane (Službeni list</w:t>
            </w:r>
            <w:r w:rsidR="001D6886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br. 57/15) </w:t>
            </w:r>
          </w:p>
        </w:tc>
        <w:tc>
          <w:tcPr>
            <w:tcW w:w="3366" w:type="dxa"/>
            <w:vAlign w:val="center"/>
          </w:tcPr>
          <w:p w:rsidR="00BD140E" w:rsidRPr="00C267D1" w:rsidRDefault="00AC4F81" w:rsidP="0022587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DA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 xml:space="preserve">      NE 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  <w:r w:rsidR="00225879" w:rsidRPr="00C267D1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IR</w:t>
            </w:r>
            <w:r w:rsidRPr="00C267D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/>
              </w:rPr>
              <w:t>□</w:t>
            </w:r>
          </w:p>
        </w:tc>
      </w:tr>
    </w:tbl>
    <w:p w:rsidR="00D755DF" w:rsidRPr="00C267D1" w:rsidRDefault="00D755DF" w:rsidP="00C71A10">
      <w:pPr>
        <w:rPr>
          <w:rStyle w:val="wT1"/>
          <w:rFonts w:asciiTheme="minorHAnsi" w:hAnsiTheme="minorHAnsi"/>
          <w:b/>
          <w:sz w:val="22"/>
          <w:szCs w:val="22"/>
          <w:lang/>
        </w:rPr>
      </w:pPr>
    </w:p>
    <w:p w:rsidR="00DC4C2F" w:rsidRPr="00C267D1" w:rsidRDefault="004D03D3">
      <w:pPr>
        <w:rPr>
          <w:rFonts w:asciiTheme="minorHAnsi" w:hAnsiTheme="minorHAnsi"/>
          <w:b/>
          <w:sz w:val="22"/>
          <w:szCs w:val="22"/>
          <w:lang/>
        </w:rPr>
      </w:pPr>
      <w:r w:rsidRPr="00C267D1">
        <w:rPr>
          <w:rFonts w:asciiTheme="minorHAnsi" w:hAnsiTheme="minorHAnsi"/>
          <w:b/>
          <w:sz w:val="22"/>
          <w:szCs w:val="22"/>
          <w:lang/>
        </w:rPr>
        <w:t xml:space="preserve">Izjava </w:t>
      </w:r>
      <w:r w:rsidR="000B0096" w:rsidRPr="00C267D1">
        <w:rPr>
          <w:rFonts w:asciiTheme="minorHAnsi" w:hAnsiTheme="minorHAnsi"/>
          <w:b/>
          <w:sz w:val="22"/>
          <w:szCs w:val="22"/>
          <w:lang w:val="en-GB"/>
        </w:rPr>
        <w:t xml:space="preserve">podnosioca zahtjeva </w:t>
      </w:r>
    </w:p>
    <w:p w:rsidR="00DC4C2F" w:rsidRPr="00C267D1" w:rsidRDefault="00DC4C2F">
      <w:pPr>
        <w:rPr>
          <w:rFonts w:asciiTheme="minorHAnsi" w:hAnsiTheme="minorHAnsi"/>
          <w:sz w:val="22"/>
          <w:szCs w:val="22"/>
          <w:lang/>
        </w:rPr>
      </w:pPr>
    </w:p>
    <w:p w:rsidR="007A14DF" w:rsidRPr="00C267D1" w:rsidRDefault="007A14DF" w:rsidP="007A14DF">
      <w:pPr>
        <w:spacing w:before="60" w:after="60"/>
        <w:jc w:val="both"/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Potvrđujem da nijesam započeo realizaciju investicije i da nijesam već podržan za ovu investiciju kroz EU fondove (IPARD, IPA ili druge EU fondovi), kao ni kroz druge međunarodne i nacionalne fondove.</w:t>
      </w:r>
    </w:p>
    <w:p w:rsidR="007A14DF" w:rsidRPr="00C267D1" w:rsidRDefault="007A14DF" w:rsidP="007A14DF">
      <w:pPr>
        <w:spacing w:before="60" w:after="60"/>
        <w:jc w:val="both"/>
        <w:rPr>
          <w:rFonts w:asciiTheme="minorHAnsi" w:hAnsiTheme="minorHAnsi"/>
          <w:sz w:val="22"/>
          <w:szCs w:val="22"/>
          <w:lang/>
        </w:rPr>
      </w:pPr>
    </w:p>
    <w:p w:rsidR="007A14DF" w:rsidRPr="00C267D1" w:rsidRDefault="007A14DF" w:rsidP="007A14DF">
      <w:pPr>
        <w:spacing w:before="60" w:after="60"/>
        <w:jc w:val="both"/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Potpisujući ovaj do</w:t>
      </w:r>
      <w:r w:rsidR="00E44790">
        <w:rPr>
          <w:rFonts w:asciiTheme="minorHAnsi" w:hAnsiTheme="minorHAnsi"/>
          <w:sz w:val="22"/>
          <w:szCs w:val="22"/>
          <w:lang/>
        </w:rPr>
        <w:t>k</w:t>
      </w:r>
      <w:r w:rsidRPr="00C267D1">
        <w:rPr>
          <w:rFonts w:asciiTheme="minorHAnsi" w:hAnsiTheme="minorHAnsi"/>
          <w:sz w:val="22"/>
          <w:szCs w:val="22"/>
          <w:lang/>
        </w:rPr>
        <w:t>ument, potvrđujem da su dostavljeni podaci u ovoj aplikacionoj formi i priložena dokumenta tačni i pouzdani.</w:t>
      </w:r>
    </w:p>
    <w:p w:rsidR="007A14DF" w:rsidRPr="00C267D1" w:rsidRDefault="007A14DF" w:rsidP="007A14DF">
      <w:pPr>
        <w:spacing w:before="60" w:after="60"/>
        <w:jc w:val="both"/>
        <w:rPr>
          <w:rFonts w:asciiTheme="minorHAnsi" w:hAnsiTheme="minorHAnsi"/>
          <w:sz w:val="22"/>
          <w:szCs w:val="22"/>
          <w:lang/>
        </w:rPr>
      </w:pPr>
    </w:p>
    <w:p w:rsidR="003269F4" w:rsidRPr="00C267D1" w:rsidRDefault="007A14DF" w:rsidP="007A14DF">
      <w:pPr>
        <w:spacing w:before="60" w:after="60"/>
        <w:jc w:val="both"/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Saglasan sam da obezbijedim puni pristup i uvid kontrolorima Direktorata za plaćanja i drugim ovlašćenim licima u sve prostorije/objekte, nepokretnosti i dokumenta koja se odnose na predmet podrške putem IPARD-a.</w:t>
      </w:r>
    </w:p>
    <w:p w:rsidR="007A14DF" w:rsidRPr="00C267D1" w:rsidRDefault="007A14DF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/>
        </w:rPr>
      </w:pPr>
    </w:p>
    <w:p w:rsidR="003269F4" w:rsidRPr="00C267D1" w:rsidRDefault="003269F4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Obavezujem se da ću odmah obav</w:t>
      </w:r>
      <w:r w:rsidR="00DA26F5" w:rsidRPr="00C267D1">
        <w:rPr>
          <w:rFonts w:asciiTheme="minorHAnsi" w:hAnsiTheme="minorHAnsi"/>
          <w:sz w:val="22"/>
          <w:szCs w:val="22"/>
          <w:lang/>
        </w:rPr>
        <w:t>ij</w:t>
      </w:r>
      <w:r w:rsidRPr="00C267D1">
        <w:rPr>
          <w:rFonts w:asciiTheme="minorHAnsi" w:hAnsiTheme="minorHAnsi"/>
          <w:sz w:val="22"/>
          <w:szCs w:val="22"/>
          <w:lang/>
        </w:rPr>
        <w:t>estiti D</w:t>
      </w:r>
      <w:r w:rsidR="00E44790">
        <w:rPr>
          <w:rFonts w:asciiTheme="minorHAnsi" w:hAnsiTheme="minorHAnsi"/>
          <w:sz w:val="22"/>
          <w:szCs w:val="22"/>
          <w:lang/>
        </w:rPr>
        <w:t>irektorat za plaćanja</w:t>
      </w:r>
      <w:r w:rsidRPr="00C267D1">
        <w:rPr>
          <w:rFonts w:asciiTheme="minorHAnsi" w:hAnsiTheme="minorHAnsi"/>
          <w:sz w:val="22"/>
          <w:szCs w:val="22"/>
          <w:lang/>
        </w:rPr>
        <w:t xml:space="preserve"> o svim promjenama </w:t>
      </w:r>
      <w:r w:rsidR="00D54714" w:rsidRPr="00C267D1">
        <w:rPr>
          <w:rFonts w:asciiTheme="minorHAnsi" w:hAnsiTheme="minorHAnsi"/>
          <w:sz w:val="22"/>
          <w:szCs w:val="22"/>
          <w:lang/>
        </w:rPr>
        <w:t>koje se odnose na podatke u prijavi</w:t>
      </w:r>
      <w:r w:rsidRPr="00C267D1">
        <w:rPr>
          <w:rFonts w:asciiTheme="minorHAnsi" w:hAnsiTheme="minorHAnsi"/>
          <w:sz w:val="22"/>
          <w:szCs w:val="22"/>
          <w:lang/>
        </w:rPr>
        <w:t xml:space="preserve"> i priloženim dokumentima.</w:t>
      </w:r>
    </w:p>
    <w:p w:rsidR="00225879" w:rsidRPr="00C267D1" w:rsidRDefault="00225879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/>
        </w:rPr>
      </w:pPr>
    </w:p>
    <w:p w:rsidR="007D78F2" w:rsidRPr="00C267D1" w:rsidRDefault="007D78F2">
      <w:pPr>
        <w:rPr>
          <w:rFonts w:asciiTheme="minorHAnsi" w:hAnsiTheme="minorHAnsi"/>
          <w:sz w:val="22"/>
          <w:szCs w:val="22"/>
          <w:lang/>
        </w:rPr>
      </w:pPr>
    </w:p>
    <w:p w:rsidR="007A14DF" w:rsidRPr="00C267D1" w:rsidRDefault="007A14DF">
      <w:pPr>
        <w:rPr>
          <w:rFonts w:asciiTheme="minorHAnsi" w:hAnsiTheme="minorHAnsi"/>
          <w:sz w:val="22"/>
          <w:szCs w:val="22"/>
          <w:lang/>
        </w:rPr>
      </w:pPr>
    </w:p>
    <w:p w:rsidR="00DC4C2F" w:rsidRPr="00C267D1" w:rsidRDefault="00041762">
      <w:pPr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___________________</w:t>
      </w:r>
      <w:r w:rsidR="007D78F2" w:rsidRPr="00C267D1">
        <w:rPr>
          <w:rFonts w:asciiTheme="minorHAnsi" w:hAnsiTheme="minorHAnsi"/>
          <w:sz w:val="22"/>
          <w:szCs w:val="22"/>
          <w:lang/>
        </w:rPr>
        <w:t xml:space="preserve">_____________________         </w:t>
      </w:r>
      <w:r w:rsidR="000765A4" w:rsidRPr="00C267D1">
        <w:rPr>
          <w:rFonts w:asciiTheme="minorHAnsi" w:hAnsiTheme="minorHAnsi"/>
          <w:sz w:val="22"/>
          <w:szCs w:val="22"/>
          <w:lang/>
        </w:rPr>
        <w:t xml:space="preserve"> Pr</w:t>
      </w:r>
      <w:r w:rsidR="00EA01BA" w:rsidRPr="00C267D1">
        <w:rPr>
          <w:rFonts w:asciiTheme="minorHAnsi" w:hAnsiTheme="minorHAnsi"/>
          <w:sz w:val="22"/>
          <w:szCs w:val="22"/>
          <w:lang/>
        </w:rPr>
        <w:t>ipremljeno u</w:t>
      </w:r>
      <w:r w:rsidRPr="00C267D1">
        <w:rPr>
          <w:rFonts w:asciiTheme="minorHAnsi" w:hAnsiTheme="minorHAnsi"/>
          <w:sz w:val="22"/>
          <w:szCs w:val="22"/>
          <w:lang/>
        </w:rPr>
        <w:t xml:space="preserve"> __________________________</w:t>
      </w:r>
    </w:p>
    <w:p w:rsidR="00DC4C2F" w:rsidRPr="00C267D1" w:rsidRDefault="007D78F2">
      <w:pPr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>Potpis i pečat</w:t>
      </w:r>
    </w:p>
    <w:p w:rsidR="00DC4C2F" w:rsidRPr="00C267D1" w:rsidRDefault="00DC4C2F">
      <w:pPr>
        <w:rPr>
          <w:rFonts w:asciiTheme="minorHAnsi" w:hAnsiTheme="minorHAnsi"/>
          <w:sz w:val="22"/>
          <w:szCs w:val="22"/>
          <w:lang/>
        </w:rPr>
      </w:pPr>
    </w:p>
    <w:p w:rsidR="007A14DF" w:rsidRPr="00C267D1" w:rsidRDefault="007A14DF">
      <w:pPr>
        <w:rPr>
          <w:rFonts w:asciiTheme="minorHAnsi" w:hAnsiTheme="minorHAnsi"/>
          <w:sz w:val="22"/>
          <w:szCs w:val="22"/>
          <w:lang/>
        </w:rPr>
      </w:pPr>
    </w:p>
    <w:p w:rsidR="00DC4C2F" w:rsidRPr="00C267D1" w:rsidRDefault="007D78F2">
      <w:pPr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t xml:space="preserve">Ime ovlašćene osobe    </w:t>
      </w:r>
      <w:r w:rsidRPr="00C267D1">
        <w:rPr>
          <w:rFonts w:asciiTheme="minorHAnsi" w:hAnsiTheme="minorHAnsi"/>
          <w:sz w:val="22"/>
          <w:szCs w:val="22"/>
          <w:lang/>
        </w:rPr>
        <w:tab/>
      </w:r>
      <w:r w:rsidRPr="00C267D1">
        <w:rPr>
          <w:rFonts w:asciiTheme="minorHAnsi" w:hAnsiTheme="minorHAnsi"/>
          <w:sz w:val="22"/>
          <w:szCs w:val="22"/>
          <w:lang/>
        </w:rPr>
        <w:tab/>
      </w:r>
      <w:r w:rsidRPr="00C267D1">
        <w:rPr>
          <w:rFonts w:asciiTheme="minorHAnsi" w:hAnsiTheme="minorHAnsi"/>
          <w:sz w:val="22"/>
          <w:szCs w:val="22"/>
          <w:lang/>
        </w:rPr>
        <w:tab/>
        <w:t>Datum:</w:t>
      </w:r>
      <w:r w:rsidR="00041762" w:rsidRPr="00C267D1">
        <w:rPr>
          <w:rFonts w:asciiTheme="minorHAnsi" w:hAnsiTheme="minorHAnsi"/>
          <w:sz w:val="22"/>
          <w:szCs w:val="22"/>
          <w:lang/>
        </w:rPr>
        <w:t xml:space="preserve"> __________________________</w:t>
      </w:r>
    </w:p>
    <w:p w:rsidR="007A4712" w:rsidRPr="00C267D1" w:rsidRDefault="007A4712" w:rsidP="004C1B88">
      <w:pPr>
        <w:rPr>
          <w:rFonts w:asciiTheme="minorHAnsi" w:hAnsiTheme="minorHAnsi"/>
          <w:sz w:val="22"/>
          <w:szCs w:val="22"/>
          <w:lang/>
        </w:rPr>
      </w:pPr>
    </w:p>
    <w:p w:rsidR="004C1B88" w:rsidRPr="00C267D1" w:rsidRDefault="007D78F2" w:rsidP="004C1B88">
      <w:pPr>
        <w:rPr>
          <w:rFonts w:asciiTheme="minorHAnsi" w:hAnsiTheme="minorHAnsi"/>
          <w:b/>
          <w:sz w:val="22"/>
          <w:szCs w:val="22"/>
          <w:lang/>
        </w:rPr>
      </w:pPr>
      <w:r w:rsidRPr="00C267D1">
        <w:rPr>
          <w:rFonts w:asciiTheme="minorHAnsi" w:hAnsiTheme="minorHAnsi"/>
          <w:b/>
          <w:sz w:val="22"/>
          <w:szCs w:val="22"/>
          <w:lang/>
        </w:rPr>
        <w:t>Lista neophodnih dokumenata za apliciranje</w:t>
      </w:r>
    </w:p>
    <w:p w:rsidR="00611269" w:rsidRPr="00C267D1" w:rsidRDefault="00611269">
      <w:pPr>
        <w:rPr>
          <w:rFonts w:asciiTheme="minorHAnsi" w:hAnsiTheme="minorHAnsi"/>
          <w:sz w:val="22"/>
          <w:szCs w:val="22"/>
          <w:lang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804"/>
        <w:gridCol w:w="1418"/>
      </w:tblGrid>
      <w:tr w:rsidR="004C1B88" w:rsidRPr="00C267D1" w:rsidTr="0061126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B88" w:rsidRPr="00C267D1" w:rsidRDefault="007D78F2" w:rsidP="00611269">
            <w:pPr>
              <w:spacing w:before="120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Broj</w:t>
            </w:r>
          </w:p>
        </w:tc>
        <w:tc>
          <w:tcPr>
            <w:tcW w:w="6804" w:type="dxa"/>
            <w:vAlign w:val="center"/>
          </w:tcPr>
          <w:p w:rsidR="004C1B88" w:rsidRPr="00C267D1" w:rsidRDefault="007D78F2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Dokumenti - originali ili kopije (</w:t>
            </w:r>
            <w:r w:rsidR="000B0096" w:rsidRPr="00C267D1">
              <w:rPr>
                <w:rFonts w:asciiTheme="minorHAnsi" w:hAnsiTheme="minorHAnsi"/>
                <w:sz w:val="22"/>
                <w:szCs w:val="22"/>
                <w:lang/>
              </w:rPr>
              <w:t>ovjereni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od strane Suda ili Notara na zahtjev)</w:t>
            </w:r>
          </w:p>
        </w:tc>
        <w:tc>
          <w:tcPr>
            <w:tcW w:w="1418" w:type="dxa"/>
            <w:shd w:val="clear" w:color="auto" w:fill="auto"/>
          </w:tcPr>
          <w:p w:rsidR="004C1B88" w:rsidRPr="00C267D1" w:rsidRDefault="004012CD" w:rsidP="00611269">
            <w:pPr>
              <w:jc w:val="center"/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Style w:val="wT1"/>
                <w:rFonts w:asciiTheme="minorHAnsi" w:hAnsiTheme="minorHAnsi"/>
                <w:sz w:val="22"/>
                <w:szCs w:val="22"/>
                <w:lang/>
              </w:rPr>
              <w:t>Obilježiti sa X</w:t>
            </w:r>
          </w:p>
          <w:p w:rsidR="00223427" w:rsidRPr="00C267D1" w:rsidRDefault="00223427" w:rsidP="00223427">
            <w:pPr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vAlign w:val="center"/>
          </w:tcPr>
          <w:p w:rsidR="00D755DF" w:rsidRPr="00C267D1" w:rsidRDefault="000B0096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Popunjen zahtjev za dodjelu podrške 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Style w:val="wT1"/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0B0096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Potvrda o registraciji iz CRPS-a, ne starija od 30 kalendarskih dana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F62605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Kopija lične karte</w:t>
            </w:r>
            <w:r w:rsidR="00E26BCC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ovlašćenog zastupnika</w:t>
            </w:r>
            <w:r w:rsidR="000B0096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– izvršnog direktora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E26BCC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Ovlašćenje za zastupnika, ovjereno od strane suda ili notara, ne starije od 30 dana na dan podnošenja zahtjeva - ako podnosilac zahtjeva ima zastupnika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AB0527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Dokaz da je </w:t>
            </w:r>
            <w:r w:rsidR="00E44C8C" w:rsidRPr="00C267D1">
              <w:rPr>
                <w:rFonts w:asciiTheme="minorHAnsi" w:hAnsiTheme="minorHAnsi"/>
                <w:sz w:val="22"/>
                <w:szCs w:val="22"/>
                <w:lang/>
              </w:rPr>
              <w:t>ovlašćena osoba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zaposlena</w:t>
            </w:r>
            <w:r w:rsidR="00E44C8C" w:rsidRPr="00C267D1">
              <w:rPr>
                <w:rFonts w:asciiTheme="minorHAnsi" w:hAnsiTheme="minorHAnsi"/>
                <w:sz w:val="22"/>
                <w:szCs w:val="22"/>
                <w:lang/>
              </w:rPr>
              <w:t>u preduzeću koje je podnosilac zahtjeva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EF50DF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Trenutno</w:t>
            </w:r>
            <w:r w:rsidR="00EE319B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stanje (tekući bilans) pravnog lica, ne stariji od 3 m</w:t>
            </w:r>
            <w:r w:rsidR="00207496" w:rsidRPr="00C267D1">
              <w:rPr>
                <w:rFonts w:asciiTheme="minorHAnsi" w:hAnsiTheme="minorHAnsi"/>
                <w:sz w:val="22"/>
                <w:szCs w:val="22"/>
                <w:lang/>
              </w:rPr>
              <w:t>j</w:t>
            </w:r>
            <w:r w:rsidR="00EE319B" w:rsidRPr="00C267D1">
              <w:rPr>
                <w:rFonts w:asciiTheme="minorHAnsi" w:hAnsiTheme="minorHAnsi"/>
                <w:sz w:val="22"/>
                <w:szCs w:val="22"/>
                <w:lang/>
              </w:rPr>
              <w:t>ese</w:t>
            </w:r>
            <w:r w:rsidR="00207496" w:rsidRPr="00C267D1">
              <w:rPr>
                <w:rFonts w:asciiTheme="minorHAnsi" w:hAnsiTheme="minorHAnsi"/>
                <w:sz w:val="22"/>
                <w:szCs w:val="22"/>
                <w:lang/>
              </w:rPr>
              <w:t>ca potpisan od strane ovlašćenog</w:t>
            </w:r>
            <w:r w:rsidR="00EE319B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računovođ</w:t>
            </w:r>
            <w:r w:rsidR="00207496" w:rsidRPr="00C267D1">
              <w:rPr>
                <w:rFonts w:asciiTheme="minorHAnsi" w:hAnsiTheme="minorHAnsi"/>
                <w:sz w:val="22"/>
                <w:szCs w:val="22"/>
                <w:lang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825659" w:rsidRPr="00C267D1" w:rsidRDefault="00825659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7a Dokaz o broju zaposlenih iz službenih podataka pravnih lica za posljednji obračunski period</w:t>
            </w:r>
          </w:p>
          <w:p w:rsidR="00BF3BB6" w:rsidRPr="00C267D1" w:rsidRDefault="00BF3BB6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3851DA" w:rsidRPr="00C267D1" w:rsidRDefault="00825659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7b Dokaz o veličini kompanije iz službene računovodstvene evidencije za prethodnu i tekuću godinu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D755DF" w:rsidRPr="00C267D1" w:rsidRDefault="00BC65F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Dokaz o strukturi imovine iz CRPS-a (za pravna lica)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92EE2" w:rsidRPr="00C267D1" w:rsidRDefault="00825659" w:rsidP="00BF3BB6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Dokaz o registraciji preduzeća u nadležnom organu sa navedenim registrovanim instalacionim kapacitetima (</w:t>
            </w:r>
            <w:r w:rsidR="00BF3BB6" w:rsidRPr="00C267D1">
              <w:rPr>
                <w:rFonts w:asciiTheme="minorHAnsi" w:hAnsiTheme="minorHAnsi"/>
                <w:sz w:val="22"/>
                <w:szCs w:val="22"/>
                <w:lang/>
              </w:rPr>
              <w:t>Uprava za bezbjednost hrane, veterinu i fitosanitarne poslove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za preradu </w:t>
            </w:r>
            <w:r w:rsidR="00BF3BB6" w:rsidRPr="00C267D1">
              <w:rPr>
                <w:rFonts w:asciiTheme="minorHAnsi" w:hAnsiTheme="minorHAnsi"/>
                <w:sz w:val="22"/>
                <w:szCs w:val="22"/>
                <w:lang/>
              </w:rPr>
              <w:t>hrane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životinjskog i neživ</w:t>
            </w:r>
            <w:r w:rsidR="002560FB" w:rsidRPr="00C267D1">
              <w:rPr>
                <w:rFonts w:asciiTheme="minorHAnsi" w:hAnsiTheme="minorHAnsi"/>
                <w:sz w:val="22"/>
                <w:szCs w:val="22"/>
                <w:lang/>
              </w:rPr>
              <w:t>otinjsk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og porijekla i MPRR za sektor vina i masline) (</w:t>
            </w:r>
            <w:r w:rsidR="00BF3BB6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relevantno 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za već registrovana preduzeća)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A365C8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A365C8" w:rsidRPr="00C267D1" w:rsidRDefault="00A365C8" w:rsidP="00DE521D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FE01A5" w:rsidRPr="00C267D1" w:rsidRDefault="001C71EC" w:rsidP="00EB140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Dokaz proizvodnih/</w:t>
            </w:r>
            <w:r w:rsidR="007E0FA0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prerađivačkih kapaciteta iz poslednjeg obračunskog</w:t>
            </w:r>
            <w:r w:rsidR="00825659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period</w:t>
            </w:r>
            <w:r w:rsidR="007E0FA0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a</w:t>
            </w:r>
            <w:r w:rsidR="00825659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iz službenih računovodstvenih evidencija (nije relevantan za nova preduzeća)</w:t>
            </w:r>
          </w:p>
        </w:tc>
        <w:tc>
          <w:tcPr>
            <w:tcW w:w="1418" w:type="dxa"/>
            <w:shd w:val="clear" w:color="auto" w:fill="auto"/>
          </w:tcPr>
          <w:p w:rsidR="00A365C8" w:rsidRPr="00C267D1" w:rsidRDefault="00A365C8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276327" w:rsidRPr="00C267D1" w:rsidRDefault="00AB1D8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Biznis plan (word dok</w:t>
            </w:r>
            <w:r w:rsidR="00755A45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ument i prateće excel tabele -  štampana verzija i 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na </w:t>
            </w:r>
            <w:r w:rsidR="00755A45" w:rsidRPr="00C267D1">
              <w:rPr>
                <w:rFonts w:asciiTheme="minorHAnsi" w:hAnsiTheme="minorHAnsi"/>
                <w:sz w:val="22"/>
                <w:szCs w:val="22"/>
                <w:lang/>
              </w:rPr>
              <w:t>CD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-u</w:t>
            </w:r>
            <w:r w:rsidR="00755A45" w:rsidRPr="00C267D1">
              <w:rPr>
                <w:rFonts w:asciiTheme="minorHAnsi" w:hAnsiTheme="minorHAnsi"/>
                <w:sz w:val="22"/>
                <w:szCs w:val="22"/>
                <w:lang/>
              </w:rPr>
              <w:t>) - Obrazac 2a – Detaljni biznis plan ili Obrazac 2b Jednostavni biznis plan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F308C5" w:rsidRDefault="000A1677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F308C5">
              <w:rPr>
                <w:rFonts w:asciiTheme="minorHAnsi" w:hAnsiTheme="minorHAnsi"/>
                <w:sz w:val="22"/>
                <w:szCs w:val="22"/>
                <w:lang/>
              </w:rPr>
              <w:t>Dokaz iz Privrednog suda da pravno lice nije u postupku stečaja, ne stariji od 3 mjeseca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F308C5" w:rsidRDefault="000A1677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F308C5">
              <w:rPr>
                <w:rFonts w:asciiTheme="minorHAnsi" w:hAnsiTheme="minorHAnsi"/>
                <w:sz w:val="22"/>
                <w:szCs w:val="22"/>
                <w:lang/>
              </w:rPr>
              <w:t>Dokaz iz CRPS-a da pravno lice nije u postupku likvidacije, ne stariji od 3 mjeseca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C44C65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44C65" w:rsidRPr="00C267D1" w:rsidRDefault="00C44C65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C44C65" w:rsidRPr="00F308C5" w:rsidRDefault="00D23A8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F308C5">
              <w:rPr>
                <w:rFonts w:asciiTheme="minorHAnsi" w:hAnsiTheme="minorHAnsi"/>
                <w:sz w:val="22"/>
                <w:szCs w:val="22"/>
                <w:lang/>
              </w:rPr>
              <w:t>14 a Dokaz od nadležnog</w:t>
            </w:r>
            <w:r w:rsidR="00D57EFF" w:rsidRPr="00F308C5">
              <w:rPr>
                <w:rFonts w:asciiTheme="minorHAnsi" w:hAnsiTheme="minorHAnsi"/>
                <w:sz w:val="22"/>
                <w:szCs w:val="22"/>
                <w:lang/>
              </w:rPr>
              <w:t xml:space="preserve"> suda</w:t>
            </w:r>
            <w:r w:rsidRPr="00F308C5">
              <w:rPr>
                <w:rFonts w:asciiTheme="minorHAnsi" w:hAnsiTheme="minorHAnsi"/>
                <w:sz w:val="22"/>
                <w:szCs w:val="22"/>
                <w:lang/>
              </w:rPr>
              <w:t xml:space="preserve"> da protiv podnosioca zahtjeva nije pokrenut krivični postupak</w:t>
            </w:r>
            <w:r w:rsidR="00097446" w:rsidRPr="00F308C5">
              <w:rPr>
                <w:rFonts w:asciiTheme="minorHAnsi" w:hAnsiTheme="minorHAnsi"/>
                <w:sz w:val="22"/>
                <w:szCs w:val="22"/>
                <w:lang/>
              </w:rPr>
              <w:t xml:space="preserve"> od strane državnog tužilaštva</w:t>
            </w:r>
            <w:r w:rsidRPr="00F308C5">
              <w:rPr>
                <w:rFonts w:asciiTheme="minorHAnsi" w:hAnsiTheme="minorHAnsi"/>
                <w:sz w:val="22"/>
                <w:szCs w:val="22"/>
                <w:lang/>
              </w:rPr>
              <w:t>, ne stariji od 3 mjeseca</w:t>
            </w:r>
          </w:p>
          <w:p w:rsidR="00D23A80" w:rsidRPr="00F308C5" w:rsidRDefault="00D23A8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F308C5">
              <w:rPr>
                <w:rFonts w:asciiTheme="minorHAnsi" w:hAnsiTheme="minorHAnsi"/>
                <w:sz w:val="22"/>
                <w:szCs w:val="22"/>
                <w:lang/>
              </w:rPr>
              <w:t>14 b  Dokaz da podnosilac zahtjeva</w:t>
            </w:r>
            <w:r w:rsidR="00D57EFF" w:rsidRPr="00F308C5">
              <w:rPr>
                <w:rFonts w:asciiTheme="minorHAnsi" w:hAnsiTheme="minorHAnsi"/>
                <w:i/>
                <w:sz w:val="22"/>
                <w:szCs w:val="22"/>
                <w:lang/>
              </w:rPr>
              <w:t>(preduzeće i izvršni direktor)</w:t>
            </w:r>
            <w:r w:rsidRPr="00F308C5">
              <w:rPr>
                <w:rFonts w:asciiTheme="minorHAnsi" w:hAnsiTheme="minorHAnsi"/>
                <w:sz w:val="22"/>
                <w:szCs w:val="22"/>
                <w:lang/>
              </w:rPr>
              <w:t xml:space="preserve"> nije osuđivan za djela prevare izdat od strane Ministarstva pravde</w:t>
            </w:r>
          </w:p>
        </w:tc>
        <w:tc>
          <w:tcPr>
            <w:tcW w:w="1418" w:type="dxa"/>
            <w:shd w:val="clear" w:color="auto" w:fill="auto"/>
          </w:tcPr>
          <w:p w:rsidR="00C44C65" w:rsidRPr="00C267D1" w:rsidRDefault="00C44C65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76790D" w:rsidRPr="00C267D1" w:rsidTr="00005A6F">
        <w:trPr>
          <w:cantSplit/>
          <w:trHeight w:val="80"/>
        </w:trPr>
        <w:tc>
          <w:tcPr>
            <w:tcW w:w="817" w:type="dxa"/>
            <w:shd w:val="clear" w:color="auto" w:fill="auto"/>
            <w:vAlign w:val="center"/>
          </w:tcPr>
          <w:p w:rsidR="0076790D" w:rsidRPr="00C267D1" w:rsidRDefault="0076790D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611269" w:rsidRPr="00C267D1" w:rsidRDefault="00E141F5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Bilans stanja i bilans uspjeha na dan 31.12. prethodne godine</w:t>
            </w:r>
          </w:p>
        </w:tc>
        <w:tc>
          <w:tcPr>
            <w:tcW w:w="1418" w:type="dxa"/>
            <w:shd w:val="clear" w:color="auto" w:fill="auto"/>
          </w:tcPr>
          <w:p w:rsidR="0076790D" w:rsidRPr="00C267D1" w:rsidRDefault="0076790D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9716A8" w:rsidP="00FF0753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Popis imovine/kopija iz računovodstven</w:t>
            </w:r>
            <w:r w:rsidR="00FF0753" w:rsidRPr="00C267D1">
              <w:rPr>
                <w:rFonts w:asciiTheme="minorHAnsi" w:hAnsiTheme="minorHAnsi"/>
                <w:sz w:val="22"/>
                <w:szCs w:val="22"/>
                <w:lang/>
              </w:rPr>
              <w:t>og sistema za prethodnu godinu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za svu imovinu 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7525E7" w:rsidRPr="00C267D1" w:rsidTr="0061126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5E7" w:rsidRPr="00C267D1" w:rsidRDefault="007525E7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7525E7" w:rsidRPr="00C267D1" w:rsidRDefault="00111254" w:rsidP="00FF0753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Kopija knjige osnovnih sredstava za prethodnu godinu, potpisan</w:t>
            </w:r>
            <w:r w:rsidR="00C02CFB" w:rsidRPr="00C267D1">
              <w:rPr>
                <w:rFonts w:asciiTheme="minorHAnsi" w:hAnsiTheme="minorHAnsi"/>
                <w:sz w:val="22"/>
                <w:szCs w:val="22"/>
                <w:lang/>
              </w:rPr>
              <w:t>a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i pečatiran</w:t>
            </w:r>
            <w:r w:rsidR="00C02CFB" w:rsidRPr="00C267D1">
              <w:rPr>
                <w:rFonts w:asciiTheme="minorHAnsi" w:hAnsiTheme="minorHAnsi"/>
                <w:sz w:val="22"/>
                <w:szCs w:val="22"/>
                <w:lang/>
              </w:rPr>
              <w:t>a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od strane ovlašćenog računovođe</w:t>
            </w:r>
          </w:p>
        </w:tc>
        <w:tc>
          <w:tcPr>
            <w:tcW w:w="1418" w:type="dxa"/>
            <w:shd w:val="clear" w:color="auto" w:fill="auto"/>
          </w:tcPr>
          <w:p w:rsidR="007525E7" w:rsidRPr="00C267D1" w:rsidRDefault="007525E7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D755DF" w:rsidRPr="00C267D1" w:rsidRDefault="006F61C3" w:rsidP="00FF0753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Dokaz o vlasništvu </w:t>
            </w:r>
            <w:r w:rsidR="00A8126A" w:rsidRPr="00C267D1">
              <w:rPr>
                <w:rFonts w:asciiTheme="minorHAnsi" w:hAnsiTheme="minorHAnsi"/>
                <w:sz w:val="22"/>
                <w:szCs w:val="22"/>
                <w:lang/>
              </w:rPr>
              <w:t>na zemljištu i/</w:t>
            </w:r>
            <w:r w:rsidR="00FF0753" w:rsidRPr="00C267D1">
              <w:rPr>
                <w:rFonts w:asciiTheme="minorHAnsi" w:hAnsiTheme="minorHAnsi"/>
                <w:sz w:val="22"/>
                <w:szCs w:val="22"/>
                <w:lang/>
              </w:rPr>
              <w:t>ili objektima</w:t>
            </w:r>
            <w:r w:rsidR="00115F79" w:rsidRPr="00C267D1">
              <w:rPr>
                <w:rFonts w:asciiTheme="minorHAnsi" w:hAnsiTheme="minorHAnsi"/>
                <w:sz w:val="22"/>
                <w:szCs w:val="22"/>
                <w:lang/>
              </w:rPr>
              <w:t>i/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ili zakup</w:t>
            </w:r>
            <w:r w:rsidR="00115F79" w:rsidRPr="00C267D1">
              <w:rPr>
                <w:rFonts w:asciiTheme="minorHAnsi" w:hAnsiTheme="minorHAnsi"/>
                <w:sz w:val="22"/>
                <w:szCs w:val="22"/>
                <w:lang/>
              </w:rPr>
              <w:t>u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zemljišt</w:t>
            </w:r>
            <w:r w:rsidR="00790FE8" w:rsidRPr="00C267D1">
              <w:rPr>
                <w:rFonts w:asciiTheme="minorHAnsi" w:hAnsiTheme="minorHAnsi"/>
                <w:sz w:val="22"/>
                <w:szCs w:val="22"/>
                <w:lang/>
              </w:rPr>
              <w:t>a</w:t>
            </w:r>
            <w:r w:rsidR="00FF0753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i objekatana 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najmanje 10 godina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D755DF" w:rsidRPr="00C267D1" w:rsidRDefault="00A8718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Urbanističko tehnički uslovi izdati od strane organa lokalne uprave ili drugog nadležnog organa (u slučaju kada se projekat odnosi na izgradnju ili rekonstrukciju objekta)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D755DF" w:rsidRPr="00C267D1" w:rsidRDefault="000C1BB3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Glavni revidovan projekat u skladu sa važećim Zakonom o planiranju prostora i izgradnji objekata</w:t>
            </w:r>
          </w:p>
          <w:p w:rsidR="00FF0753" w:rsidRPr="00C267D1" w:rsidRDefault="00FF0753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FA1660" w:rsidRPr="00C267D1" w:rsidRDefault="00FA166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Ponude za opšte troškove od pravnih lica registrovanih za tu djelatnost i ugovor za:</w:t>
            </w:r>
          </w:p>
          <w:p w:rsidR="00FA1660" w:rsidRPr="00C267D1" w:rsidRDefault="00FA166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biznis plan</w:t>
            </w:r>
          </w:p>
          <w:p w:rsidR="00FA1660" w:rsidRPr="00C267D1" w:rsidRDefault="00FA166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arhitekte</w:t>
            </w:r>
          </w:p>
          <w:p w:rsidR="00FA1660" w:rsidRPr="00C267D1" w:rsidRDefault="00FA166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inženjere</w:t>
            </w:r>
          </w:p>
          <w:p w:rsidR="00FA1660" w:rsidRPr="00C267D1" w:rsidRDefault="00FA166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konsultantske usluge</w:t>
            </w:r>
          </w:p>
          <w:p w:rsidR="00FA1660" w:rsidRPr="00C267D1" w:rsidRDefault="00FA166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studije izvodljivosti</w:t>
            </w:r>
          </w:p>
          <w:p w:rsidR="00FA1660" w:rsidRPr="00C267D1" w:rsidRDefault="00FA1660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druge opšte troškove</w:t>
            </w:r>
          </w:p>
          <w:p w:rsidR="00923971" w:rsidRPr="00C267D1" w:rsidRDefault="00FA1660" w:rsidP="002F3969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(Ponude moraju biti dostavljene u štampanom obliku i u elektronskoj verziji na CD</w:t>
            </w:r>
            <w:r w:rsidR="002F3969">
              <w:rPr>
                <w:rFonts w:asciiTheme="minorHAnsi" w:hAnsiTheme="minorHAnsi"/>
                <w:sz w:val="22"/>
                <w:szCs w:val="22"/>
                <w:lang/>
              </w:rPr>
              <w:t>, u PDF-u, wordu-u ili excel-u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805B1B" w:rsidRPr="00C267D1" w:rsidRDefault="00805B1B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Fakture/računi za opšte troškove od pravnih lica registrovanih za tu djelatnost za:</w:t>
            </w:r>
          </w:p>
          <w:p w:rsidR="00805B1B" w:rsidRPr="00C267D1" w:rsidRDefault="00805B1B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biznis plan</w:t>
            </w:r>
          </w:p>
          <w:p w:rsidR="00805B1B" w:rsidRPr="00C267D1" w:rsidRDefault="00805B1B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arhitekte</w:t>
            </w:r>
          </w:p>
          <w:p w:rsidR="00805B1B" w:rsidRPr="00C267D1" w:rsidRDefault="00805B1B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inženjere</w:t>
            </w:r>
          </w:p>
          <w:p w:rsidR="00805B1B" w:rsidRPr="00C267D1" w:rsidRDefault="00805B1B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konsultantske usluge</w:t>
            </w:r>
          </w:p>
          <w:p w:rsidR="00805B1B" w:rsidRPr="00C267D1" w:rsidRDefault="00805B1B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studije izvodljivosti</w:t>
            </w:r>
          </w:p>
          <w:p w:rsidR="00805B1B" w:rsidRPr="00C267D1" w:rsidRDefault="00805B1B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         -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ab/>
              <w:t>druge opšte troškove</w:t>
            </w:r>
          </w:p>
          <w:p w:rsidR="00923971" w:rsidRPr="00C267D1" w:rsidRDefault="00805B1B" w:rsidP="002F3969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(Fakture/računi moraju biti dostavljene u štampanom obliku i u elektronskoj verziji na CD</w:t>
            </w:r>
            <w:r w:rsidR="002F3969">
              <w:rPr>
                <w:rFonts w:asciiTheme="minorHAnsi" w:hAnsiTheme="minorHAnsi"/>
                <w:sz w:val="22"/>
                <w:szCs w:val="22"/>
                <w:lang/>
              </w:rPr>
              <w:t>, u PDF-u, wordu-u ili excel-u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D755DF" w:rsidRPr="00C267D1" w:rsidRDefault="007472EB" w:rsidP="00EB1407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Dokaz da su fakture/računi za opšte troškove plaćeni preko banke ili ukoliko su u pitanju ponude</w:t>
            </w:r>
            <w:r w:rsidR="00FF0753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za opšte troškove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, onda da su dostavljene sa ugovorom o opštim troškovima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7472EB" w:rsidRPr="00C267D1" w:rsidRDefault="007472EB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-U slučaju investicija u nabavku oprem</w:t>
            </w:r>
            <w:r w:rsidR="00FF0753" w:rsidRPr="00C267D1">
              <w:rPr>
                <w:rFonts w:asciiTheme="minorHAnsi" w:hAnsiTheme="minorHAnsi"/>
                <w:sz w:val="22"/>
                <w:szCs w:val="22"/>
                <w:lang/>
              </w:rPr>
              <w:t>e, mehanizacije i sl.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, potrebno je dostaviti najmanje jednu ponudu za svaku stavku nabavke od dobavljača - pravnih lica registrovanih za tu djelatnost, ne stariju od 3 mjeseca, sa navedenom zemljom p</w:t>
            </w:r>
            <w:r w:rsidR="00FF0753" w:rsidRPr="00C267D1">
              <w:rPr>
                <w:rFonts w:asciiTheme="minorHAnsi" w:hAnsiTheme="minorHAnsi"/>
                <w:sz w:val="22"/>
                <w:szCs w:val="22"/>
                <w:lang/>
              </w:rPr>
              <w:t>orijekla stavki i sa adekvatnim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tehničkim specifikacijama za predmetne stavke i / ili</w:t>
            </w:r>
          </w:p>
          <w:p w:rsidR="00186994" w:rsidRPr="00C267D1" w:rsidRDefault="00186994" w:rsidP="00EB1407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7472EB" w:rsidRPr="00C267D1" w:rsidRDefault="007472EB" w:rsidP="00EB1407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-U slučaju investicija u izgradnju / rekonstrukciju potrebno je dostaviti najmanje jednu ponudu, ne stariju od 3 mjeseca, od pravnih lica registrovanih za tu djelatnost, koje su specificirane i usklađene sa predmjerom i predračunom iz revidovanog glavnog projekta i / ili </w:t>
            </w:r>
          </w:p>
          <w:p w:rsidR="007472EB" w:rsidRPr="00C267D1" w:rsidRDefault="007472EB" w:rsidP="00EB1407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D755DF" w:rsidRPr="00C267D1" w:rsidRDefault="007472EB" w:rsidP="00EB1407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Sve ponude moraju biti dostavljene u štampanom obliku i u elektronskoj verziji (CD</w:t>
            </w:r>
            <w:r w:rsidR="002F3969">
              <w:rPr>
                <w:rFonts w:asciiTheme="minorHAnsi" w:hAnsiTheme="minorHAnsi"/>
                <w:sz w:val="22"/>
                <w:szCs w:val="22"/>
                <w:lang/>
              </w:rPr>
              <w:t>, u PDF-u, wordu-u ili excel-u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  <w:shd w:val="clear" w:color="auto" w:fill="auto"/>
          </w:tcPr>
          <w:p w:rsidR="00D755DF" w:rsidRPr="00C267D1" w:rsidRDefault="00811E77" w:rsidP="00EB1407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Kopija situacionog plana za tačno mjesto na kom je planirana investicija (Uprava za nekretnine) u slučaju izgradnje ili rekonstrukcije objekta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087BA4" w:rsidRPr="00C267D1" w:rsidRDefault="00FF0753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26 </w:t>
            </w:r>
            <w:r w:rsidR="00087BA4" w:rsidRPr="00C267D1">
              <w:rPr>
                <w:rFonts w:asciiTheme="minorHAnsi" w:hAnsiTheme="minorHAnsi"/>
                <w:sz w:val="22"/>
                <w:szCs w:val="22"/>
                <w:lang/>
              </w:rPr>
              <w:t>a)</w:t>
            </w:r>
            <w:r w:rsidR="007A2593" w:rsidRPr="00C267D1">
              <w:rPr>
                <w:rFonts w:asciiTheme="minorHAnsi" w:hAnsiTheme="minorHAnsi"/>
                <w:sz w:val="22"/>
                <w:szCs w:val="22"/>
                <w:lang/>
              </w:rPr>
              <w:t>Rješenje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/ Mišljenje</w:t>
            </w:r>
            <w:r w:rsidR="007A2593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nadležnog organa za zaštitu životne sredine (organ lokalne uprave ili  Agencija za zaštitu prirode i životne) da li je za planiranu investiciju potrebno sprovesti postupak procjene uticaja na životnu sredinu</w:t>
            </w:r>
          </w:p>
          <w:p w:rsidR="00FF0753" w:rsidRPr="00C267D1" w:rsidRDefault="00FF0753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  <w:p w:rsidR="00174F06" w:rsidRPr="00C267D1" w:rsidRDefault="00FF0753" w:rsidP="00D0659F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26 </w:t>
            </w:r>
            <w:r w:rsidR="00087BA4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b) </w:t>
            </w:r>
            <w:r w:rsidR="007A2593" w:rsidRPr="00C267D1">
              <w:rPr>
                <w:rFonts w:asciiTheme="minorHAnsi" w:hAnsiTheme="minorHAnsi"/>
                <w:sz w:val="22"/>
                <w:szCs w:val="22"/>
                <w:lang/>
              </w:rPr>
              <w:t>Rješenje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/ Mišljenje</w:t>
            </w:r>
            <w:r w:rsidR="007A2593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nadležnog organa za zaštitu životne sredine (organ lokalne uprave ili  Agencija za zaštitu prirode i životne)da li je za </w:t>
            </w:r>
            <w:r w:rsidR="00D0659F" w:rsidRPr="00C267D1">
              <w:rPr>
                <w:rFonts w:asciiTheme="minorHAnsi" w:hAnsiTheme="minorHAnsi"/>
                <w:sz w:val="22"/>
                <w:szCs w:val="22"/>
                <w:lang/>
              </w:rPr>
              <w:t>preduzeće-podnosioca zahtjeva</w:t>
            </w:r>
            <w:r w:rsidR="007A2593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potrebno sprovesti postupak procjene uticaja na životnu sredinu</w:t>
            </w:r>
          </w:p>
        </w:tc>
        <w:tc>
          <w:tcPr>
            <w:tcW w:w="1418" w:type="dxa"/>
            <w:shd w:val="clear" w:color="auto" w:fill="auto"/>
          </w:tcPr>
          <w:p w:rsidR="00276327" w:rsidRPr="00C267D1" w:rsidRDefault="00276327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8B12FC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Karton deponovanih potpisa (potvrda o žiro računu)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BB7FD3" w:rsidP="00EB140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Dokaz o vlasničkoj strukturi ponuđača (izvod iz CRPS-a), za sve ponuđače, uključujući i opšte troškove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A90C7D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A90C7D" w:rsidRPr="00C267D1" w:rsidRDefault="00A90C7D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A90C7D" w:rsidRPr="00C267D1" w:rsidRDefault="00BB7FD3" w:rsidP="00EB1407">
            <w:pPr>
              <w:jc w:val="both"/>
              <w:rPr>
                <w:rFonts w:asciiTheme="minorHAnsi" w:hAnsiTheme="minorHAnsi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Dokaz o vlasništvu za inostrane pon</w:t>
            </w:r>
            <w:r w:rsidR="002F3969">
              <w:rPr>
                <w:rFonts w:asciiTheme="minorHAnsi" w:hAnsiTheme="minorHAnsi"/>
                <w:sz w:val="22"/>
                <w:szCs w:val="22"/>
                <w:lang w:eastAsia="sr-Latn-CS"/>
              </w:rPr>
              <w:t>u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đače (izvod iz odgovarajućeg registra iz zemlje ponuđača) i dokaz da je preduzeće i dalje aktivno (za sve inostrane ponuđače uključujući i opšte troškove)</w:t>
            </w:r>
          </w:p>
          <w:p w:rsidR="00AC0F51" w:rsidRPr="00C267D1" w:rsidRDefault="00AC0F51" w:rsidP="00EB1407">
            <w:pPr>
              <w:jc w:val="both"/>
              <w:rPr>
                <w:rFonts w:asciiTheme="minorHAnsi" w:hAnsiTheme="minorHAnsi"/>
                <w:sz w:val="22"/>
                <w:szCs w:val="22"/>
                <w:lang w:eastAsia="sr-Latn-CS"/>
              </w:rPr>
            </w:pPr>
          </w:p>
        </w:tc>
        <w:tc>
          <w:tcPr>
            <w:tcW w:w="1418" w:type="dxa"/>
            <w:shd w:val="clear" w:color="auto" w:fill="auto"/>
          </w:tcPr>
          <w:p w:rsidR="00A90C7D" w:rsidRPr="00C267D1" w:rsidRDefault="00A90C7D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D755DF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D755DF" w:rsidRPr="00C267D1" w:rsidRDefault="00D755DF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D755DF" w:rsidRPr="00C267D1" w:rsidRDefault="00F24154" w:rsidP="00EB140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Izjava o zemlji porijekla ili drugi dokaz o zemlji porijekla za sve stavke iz ponuda čiji ukupan iznos prihvatljivih troškova je jednak ili veći od 100.000 € (bez PDV-a) (od ponuđača)</w:t>
            </w:r>
          </w:p>
        </w:tc>
        <w:tc>
          <w:tcPr>
            <w:tcW w:w="1418" w:type="dxa"/>
            <w:shd w:val="clear" w:color="auto" w:fill="auto"/>
          </w:tcPr>
          <w:p w:rsidR="00D755DF" w:rsidRPr="00C267D1" w:rsidRDefault="00D755DF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F62EE6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F62EE6" w:rsidRPr="00C267D1" w:rsidRDefault="00F62EE6" w:rsidP="00DE521D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F62EE6" w:rsidRPr="00C267D1" w:rsidRDefault="0092629A" w:rsidP="00EB1407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Sp</w:t>
            </w:r>
            <w:r w:rsidR="008E378B" w:rsidRPr="00C267D1">
              <w:rPr>
                <w:rFonts w:asciiTheme="minorHAnsi" w:hAnsiTheme="minorHAnsi"/>
                <w:sz w:val="22"/>
                <w:szCs w:val="22"/>
                <w:lang/>
              </w:rPr>
              <w:t>isak članova kooperative (ovjereni izvod iz CRPS)</w:t>
            </w:r>
          </w:p>
        </w:tc>
        <w:tc>
          <w:tcPr>
            <w:tcW w:w="1418" w:type="dxa"/>
            <w:shd w:val="clear" w:color="auto" w:fill="auto"/>
          </w:tcPr>
          <w:p w:rsidR="0019486C" w:rsidRPr="00C267D1" w:rsidRDefault="0019486C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407310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407310" w:rsidRPr="00C267D1" w:rsidRDefault="00407310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407310" w:rsidRPr="00C267D1" w:rsidRDefault="00AC0F51" w:rsidP="00AC0F51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Izjava podnosioca zahtjeva potpisana od strane ovlašćenog lica – izvršnog direktora</w:t>
            </w:r>
            <w:r w:rsidR="008E378B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i spisak povezanih i partnerskih ili povezanih preduzeća u zemlji ili inostranstvu ovj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>erena</w:t>
            </w:r>
            <w:r w:rsidR="008E378B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od strane notara. Ako postoje povezana i partnerska i</w:t>
            </w:r>
            <w:r w:rsidR="0092629A" w:rsidRPr="00C267D1">
              <w:rPr>
                <w:rFonts w:asciiTheme="minorHAnsi" w:hAnsiTheme="minorHAnsi"/>
                <w:sz w:val="22"/>
                <w:szCs w:val="22"/>
                <w:lang/>
              </w:rPr>
              <w:t>li povezana preduzeća, dostaviti</w:t>
            </w:r>
            <w:r w:rsidR="008E378B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dokaze o klasifikaciji</w:t>
            </w:r>
            <w:r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/ razvrstavanju</w:t>
            </w:r>
            <w:r w:rsidR="008E378B" w:rsidRPr="00C267D1">
              <w:rPr>
                <w:rFonts w:asciiTheme="minorHAnsi" w:hAnsiTheme="minorHAnsi"/>
                <w:sz w:val="22"/>
                <w:szCs w:val="22"/>
                <w:lang/>
              </w:rPr>
              <w:t xml:space="preserve"> veličine tih preduzeća</w:t>
            </w:r>
          </w:p>
        </w:tc>
        <w:tc>
          <w:tcPr>
            <w:tcW w:w="1418" w:type="dxa"/>
            <w:shd w:val="clear" w:color="auto" w:fill="auto"/>
          </w:tcPr>
          <w:p w:rsidR="00407310" w:rsidRPr="00C267D1" w:rsidRDefault="00407310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E0DFB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6E0DFB" w:rsidRPr="00C267D1" w:rsidRDefault="006E0DFB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6E0DFB" w:rsidRPr="00C267D1" w:rsidRDefault="00896736" w:rsidP="00896736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Dokazi (računi itd.) za sadašnju potrošnju električne energije (za poslednje tri godine)  (u slučaju investicija u postrojenja za obnovljive izvore energije) </w:t>
            </w:r>
          </w:p>
        </w:tc>
        <w:tc>
          <w:tcPr>
            <w:tcW w:w="1418" w:type="dxa"/>
            <w:shd w:val="clear" w:color="auto" w:fill="auto"/>
          </w:tcPr>
          <w:p w:rsidR="006E0DFB" w:rsidRPr="00C267D1" w:rsidRDefault="006E0DFB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E0DFB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6E0DFB" w:rsidRPr="00C267D1" w:rsidRDefault="006E0DFB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6E0DFB" w:rsidRPr="00C267D1" w:rsidRDefault="00896736" w:rsidP="00EB140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Saglasnost nadležnog organa za priključenje na mrežu (u slučaju investiranja u opremu i postrojenja za obnovljive izvore energije)</w:t>
            </w:r>
          </w:p>
        </w:tc>
        <w:tc>
          <w:tcPr>
            <w:tcW w:w="1418" w:type="dxa"/>
            <w:shd w:val="clear" w:color="auto" w:fill="auto"/>
          </w:tcPr>
          <w:p w:rsidR="006E0DFB" w:rsidRPr="00C267D1" w:rsidRDefault="006E0DFB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E0DFB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6E0DFB" w:rsidRPr="00C267D1" w:rsidRDefault="006E0DFB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6E0DFB" w:rsidRPr="00C267D1" w:rsidRDefault="00D929B9" w:rsidP="00EB140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Projekat električne energije (u slučaju da se investicija odnosi na opremu i postrojenja u obnovljive izvore energije)</w:t>
            </w:r>
          </w:p>
        </w:tc>
        <w:tc>
          <w:tcPr>
            <w:tcW w:w="1418" w:type="dxa"/>
            <w:shd w:val="clear" w:color="auto" w:fill="auto"/>
          </w:tcPr>
          <w:p w:rsidR="006E0DFB" w:rsidRPr="00C267D1" w:rsidRDefault="006E0DFB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67761B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67761B" w:rsidRPr="00C267D1" w:rsidRDefault="0067761B" w:rsidP="00DE52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2F1BD1" w:rsidRPr="00C267D1" w:rsidRDefault="009E337E" w:rsidP="002F1BD1">
            <w:pPr>
              <w:jc w:val="both"/>
              <w:rPr>
                <w:rFonts w:asciiTheme="minorHAnsi" w:hAnsiTheme="minorHAnsi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Plan </w:t>
            </w:r>
            <w:r w:rsidR="002F1BD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unapređenja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odobren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od strane Uprave za bezbjednost hrane, veterinarskih i fitosanitarnih poslova</w:t>
            </w:r>
            <w:r w:rsidR="002F1BD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za preduzeća koja su bila predmet kategorizacije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ili</w:t>
            </w:r>
          </w:p>
          <w:p w:rsidR="0067761B" w:rsidRPr="00C267D1" w:rsidRDefault="002F1BD1" w:rsidP="002F1BD1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-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za preduzeće koje nije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bilo 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pre</w:t>
            </w:r>
            <w:r w:rsidR="009E337E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dmet kategorizacije dostaviti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odgovarajuću tehničku projektnu dokumentaciju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za preradu</w:t>
            </w:r>
            <w:r w:rsidR="009E337E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(skica objekta sa rasporedom prostorij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a, opis tehnološkog postupka, urađena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u skladu sa Pravilnikom o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načinu upisa i vođenju centralnog registra 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registrovanih, odnosno odobrenih objekata za proizvodnju, preradu i distribuci</w:t>
            </w:r>
            <w:r w:rsidR="0092629A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ju hrane ili hrane za životinje(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članovi 2 i 4), uključ</w:t>
            </w:r>
            <w:r w:rsidR="0092629A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ujući i crtež 1: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100 koji ja</w:t>
            </w:r>
            <w:r w:rsidR="009E337E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sno prikazuje položaj postojeće i planirane opreme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koja će biti </w:t>
            </w: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>smještena / instalirana</w:t>
            </w:r>
            <w:r w:rsidR="00467B31"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 u objektu. Ovaj crtež mora pripremiti kvalifikovano lice (građevinski inženjer ili arhitekt)</w:t>
            </w:r>
          </w:p>
        </w:tc>
        <w:tc>
          <w:tcPr>
            <w:tcW w:w="1418" w:type="dxa"/>
            <w:shd w:val="clear" w:color="auto" w:fill="auto"/>
          </w:tcPr>
          <w:p w:rsidR="0067761B" w:rsidRPr="00C267D1" w:rsidRDefault="0067761B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0C1E1B" w:rsidRPr="00C267D1" w:rsidTr="0061126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0C1E1B" w:rsidRPr="00C267D1" w:rsidRDefault="000C1E1B" w:rsidP="00DE521D">
            <w:pPr>
              <w:pStyle w:val="ListParagraph"/>
              <w:keepNext/>
              <w:keepLines/>
              <w:numPr>
                <w:ilvl w:val="0"/>
                <w:numId w:val="15"/>
              </w:numPr>
              <w:spacing w:before="480"/>
              <w:jc w:val="both"/>
              <w:outlineLvl w:val="0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  <w:tc>
          <w:tcPr>
            <w:tcW w:w="6804" w:type="dxa"/>
          </w:tcPr>
          <w:p w:rsidR="009B78B3" w:rsidRPr="00C267D1" w:rsidRDefault="00FC04CF" w:rsidP="007D0559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sr-Latn-CS"/>
              </w:rPr>
            </w:pPr>
            <w:r w:rsidRPr="00C267D1">
              <w:rPr>
                <w:rFonts w:asciiTheme="minorHAnsi" w:hAnsiTheme="minorHAnsi"/>
                <w:sz w:val="22"/>
                <w:szCs w:val="22"/>
                <w:lang w:eastAsia="sr-Latn-CS"/>
              </w:rPr>
              <w:t xml:space="preserve">Izjava da će podržana investicija prije plaćanja biti u vlasništvu pravnog lica koje je podnosilac zahtjeva </w:t>
            </w:r>
          </w:p>
        </w:tc>
        <w:tc>
          <w:tcPr>
            <w:tcW w:w="1418" w:type="dxa"/>
            <w:shd w:val="clear" w:color="auto" w:fill="auto"/>
          </w:tcPr>
          <w:p w:rsidR="000C1E1B" w:rsidRPr="00C267D1" w:rsidRDefault="000C1E1B" w:rsidP="00DE521D">
            <w:pPr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</w:tbl>
    <w:p w:rsidR="007775DD" w:rsidRPr="00C267D1" w:rsidRDefault="00D92EE2" w:rsidP="00DE521D">
      <w:pPr>
        <w:jc w:val="both"/>
        <w:rPr>
          <w:rFonts w:asciiTheme="minorHAnsi" w:hAnsiTheme="minorHAnsi"/>
          <w:sz w:val="22"/>
          <w:szCs w:val="22"/>
          <w:lang/>
        </w:rPr>
      </w:pPr>
      <w:r w:rsidRPr="00C267D1">
        <w:rPr>
          <w:rFonts w:asciiTheme="minorHAnsi" w:hAnsiTheme="minorHAnsi"/>
          <w:sz w:val="22"/>
          <w:szCs w:val="22"/>
          <w:lang/>
        </w:rPr>
        <w:br w:type="textWrapping" w:clear="all"/>
      </w:r>
    </w:p>
    <w:p w:rsidR="006D7253" w:rsidRPr="00C267D1" w:rsidRDefault="006D7253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6D7253" w:rsidRDefault="006D7253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p w:rsidR="00162694" w:rsidRDefault="00162694" w:rsidP="0016269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eastAsia="en-US"/>
        </w:rPr>
      </w:pPr>
      <w:r w:rsidRPr="00162694">
        <w:rPr>
          <w:rFonts w:ascii="Times New Roman" w:eastAsia="Calibri" w:hAnsi="Times New Roman"/>
          <w:b/>
          <w:kern w:val="0"/>
          <w:sz w:val="22"/>
          <w:szCs w:val="22"/>
          <w:lang w:eastAsia="en-US"/>
        </w:rPr>
        <w:t>PRIHVATLJIVI TROŠKOVI ZA KORIŠĆENJE SREDSTAVA PODRŠKE ZA MJERU 3</w:t>
      </w:r>
    </w:p>
    <w:p w:rsidR="00162694" w:rsidRDefault="00162694" w:rsidP="0016269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eastAsia="en-US"/>
        </w:rPr>
      </w:pPr>
    </w:p>
    <w:p w:rsidR="00162694" w:rsidRPr="00162694" w:rsidRDefault="00162694" w:rsidP="0016269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eastAsia="en-US"/>
        </w:rPr>
      </w:pPr>
      <w:r w:rsidRPr="00162694">
        <w:rPr>
          <w:rFonts w:ascii="Times New Roman" w:eastAsia="Calibri" w:hAnsi="Times New Roman"/>
          <w:b/>
          <w:kern w:val="0"/>
          <w:sz w:val="22"/>
          <w:szCs w:val="22"/>
          <w:u w:val="single"/>
          <w:lang w:eastAsia="en-US"/>
        </w:rPr>
        <w:t>(zaokružiti KOD prihvatljivih troškova koji se odnose na predmetnu investiciju)</w:t>
      </w:r>
    </w:p>
    <w:p w:rsidR="00162694" w:rsidRPr="00162694" w:rsidRDefault="00162694" w:rsidP="00162694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kern w:val="0"/>
          <w:sz w:val="22"/>
          <w:szCs w:val="22"/>
          <w:lang w:eastAsia="en-US"/>
        </w:rPr>
      </w:pPr>
    </w:p>
    <w:p w:rsidR="00162694" w:rsidRPr="00162694" w:rsidRDefault="00162694" w:rsidP="00162694">
      <w:pPr>
        <w:widowControl/>
        <w:suppressAutoHyphens w:val="0"/>
        <w:jc w:val="center"/>
        <w:rPr>
          <w:rFonts w:ascii="Times New Roman" w:eastAsia="MS Mincho" w:hAnsi="Times New Roman"/>
          <w:b/>
          <w:kern w:val="0"/>
          <w:sz w:val="22"/>
          <w:szCs w:val="22"/>
          <w:lang w:eastAsia="ja-JP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162694" w:rsidRPr="00162694" w:rsidTr="00BC7FB6">
        <w:trPr>
          <w:trHeight w:val="79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OPŠTI TROŠKOVI ZA MJERU 3</w:t>
            </w:r>
          </w:p>
        </w:tc>
      </w:tr>
      <w:tr w:rsidR="00162694" w:rsidRPr="00162694" w:rsidTr="00BC7FB6">
        <w:trPr>
          <w:trHeight w:val="178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Troškovi za pripremu projekta i tehničke dokumentacije, kao što su naknade za građevinske projekte, studije o procjeni uticaja na životnu sredinu, studija izvodljivosti, biznis plan i druge konsultantske naknade;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Izgradnja i/ili rekonstrukcija upravne zgrade sa pripadajućim objektima + opreme za upravnu zgradu sa pripadajućim objektima će uvijek biti urađena proporcionalno vrsti i veličini gazdinstva;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Troškove vezane za sav publicitet, informativne i komunikacione aktivnosti koje treba da obezbijedi primaoc podrške, kako je to zahtijevano IPARD II programom.</w:t>
            </w:r>
          </w:p>
        </w:tc>
      </w:tr>
    </w:tbl>
    <w:p w:rsidR="00162694" w:rsidRPr="00162694" w:rsidRDefault="00162694" w:rsidP="00162694">
      <w:pPr>
        <w:widowControl/>
        <w:suppressAutoHyphens w:val="0"/>
        <w:jc w:val="center"/>
        <w:rPr>
          <w:rFonts w:ascii="Times New Roman" w:eastAsia="MS Mincho" w:hAnsi="Times New Roman"/>
          <w:b/>
          <w:kern w:val="0"/>
          <w:sz w:val="22"/>
          <w:szCs w:val="22"/>
          <w:lang w:eastAsia="ja-JP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162694" w:rsidRPr="00162694" w:rsidTr="00BC7FB6">
        <w:trPr>
          <w:trHeight w:val="42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LISTA PRIHVATLJIVH RADOVA U VEZI SA IZGRADNJOM/REKONSTRUKCIJOM ZA MJERU 3</w:t>
            </w:r>
          </w:p>
        </w:tc>
      </w:tr>
      <w:tr w:rsidR="00162694" w:rsidRPr="00162694" w:rsidTr="00BC7FB6">
        <w:trPr>
          <w:trHeight w:val="45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A. GRAĐEVINSKI RADOVI</w:t>
            </w:r>
          </w:p>
        </w:tc>
      </w:tr>
      <w:tr w:rsidR="00162694" w:rsidRPr="00162694" w:rsidTr="00BC7FB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Pripremni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Rušenje i demontaža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Zemljani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Betonski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Armiračko-betonski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Instalaterski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Stolarski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Zidarski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Izolacioni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Krovnopokrivački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1"/>
              </w:numPr>
              <w:suppressAutoHyphens w:val="0"/>
              <w:spacing w:after="160" w:line="259" w:lineRule="auto"/>
              <w:jc w:val="both"/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</w:pPr>
            <w:r w:rsidRPr="00162694">
              <w:rPr>
                <w:rFonts w:ascii="Times New Roman" w:eastAsia="MS Mincho" w:hAnsi="Times New Roman"/>
                <w:kern w:val="0"/>
                <w:sz w:val="22"/>
                <w:szCs w:val="22"/>
                <w:lang w:eastAsia="ja-JP"/>
              </w:rPr>
              <w:t>Gotove strukture i elementi</w:t>
            </w:r>
          </w:p>
        </w:tc>
      </w:tr>
      <w:tr w:rsidR="00162694" w:rsidRPr="00162694" w:rsidTr="00BC7FB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694" w:rsidRPr="00162694" w:rsidRDefault="00162694" w:rsidP="0016269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B. ZANATSKI RADOVI</w:t>
            </w:r>
          </w:p>
        </w:tc>
      </w:tr>
      <w:tr w:rsidR="00162694" w:rsidRPr="00162694" w:rsidTr="00BC7FB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Limarski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Stolarski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Bravarski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Staklarski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Gipsani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Radovi oblaganja podova i zidova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lastRenderedPageBreak/>
              <w:t>Radovi sa kamenom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Keramičarski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Parketarski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Molerski radovi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Fasaderski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Oblaganje drvenim, kamenim ili vještačkim pločama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Finalni montažni radovi </w:t>
            </w:r>
          </w:p>
        </w:tc>
      </w:tr>
      <w:tr w:rsidR="00162694" w:rsidRPr="00162694" w:rsidTr="00BC7FB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694" w:rsidRPr="00162694" w:rsidRDefault="00162694" w:rsidP="0016269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lastRenderedPageBreak/>
              <w:t>C. INSTALACIONI RADOVI</w:t>
            </w:r>
          </w:p>
        </w:tc>
      </w:tr>
      <w:tr w:rsidR="00162694" w:rsidRPr="00162694" w:rsidTr="00BC7FB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4" w:rsidRPr="00162694" w:rsidRDefault="00162694" w:rsidP="00162694">
            <w:pPr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Elektro-instalacioni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Vodovodni i kanalizacioni radovi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Radovi na gasnim instalacijama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Radovi na energetskim instalacijama</w:t>
            </w:r>
          </w:p>
        </w:tc>
      </w:tr>
      <w:tr w:rsidR="00162694" w:rsidRPr="00162694" w:rsidTr="00BC7FB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4" w:rsidRPr="00162694" w:rsidRDefault="00162694" w:rsidP="0016269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D. PEJZAŽNI RADOVI I PRISTUPNI PUTEVI NA LOKACIJI PROJEKTA</w:t>
            </w:r>
          </w:p>
        </w:tc>
      </w:tr>
      <w:tr w:rsidR="00162694" w:rsidRPr="00162694" w:rsidTr="00BC7FB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4" w:rsidRPr="00162694" w:rsidRDefault="00162694" w:rsidP="00162694">
            <w:pPr>
              <w:widowControl/>
              <w:numPr>
                <w:ilvl w:val="0"/>
                <w:numId w:val="24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Radovi na uređenju eksterijera, povezani sa investicijama navedenim pod A do C iznad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4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Izgradnja i presvlačenje internih puteva, parking mjesta, ograda, trotoara ili staza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4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Potporni i zaštitni zidovi, jačanje postojećih objekata</w:t>
            </w:r>
          </w:p>
        </w:tc>
      </w:tr>
    </w:tbl>
    <w:p w:rsidR="00162694" w:rsidRPr="00162694" w:rsidRDefault="00162694" w:rsidP="00162694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val="en-US" w:eastAsia="en-US"/>
        </w:rPr>
      </w:pPr>
    </w:p>
    <w:p w:rsidR="00162694" w:rsidRDefault="00162694" w:rsidP="00162694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b/>
          <w:bCs/>
          <w:kern w:val="0"/>
          <w:sz w:val="22"/>
          <w:szCs w:val="22"/>
          <w:lang w:eastAsia="en-US"/>
        </w:rPr>
      </w:pPr>
    </w:p>
    <w:p w:rsidR="00162694" w:rsidRDefault="00162694" w:rsidP="00162694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b/>
          <w:bCs/>
          <w:kern w:val="0"/>
          <w:sz w:val="22"/>
          <w:szCs w:val="22"/>
          <w:lang w:eastAsia="en-US"/>
        </w:rPr>
      </w:pPr>
      <w:r w:rsidRPr="00162694">
        <w:rPr>
          <w:rFonts w:ascii="Times New Roman" w:eastAsia="Times New Roman" w:hAnsi="Times New Roman"/>
          <w:b/>
          <w:bCs/>
          <w:kern w:val="0"/>
          <w:sz w:val="22"/>
          <w:szCs w:val="22"/>
          <w:lang w:eastAsia="en-US"/>
        </w:rPr>
        <w:t>LISTA PRIHVATLJIVIH TROŠKOVA ZA MJERU 3 - INVESTICIJE U FIZIČKI KAPITAL VEZANO ZA PRERADU I MARKETING POLJOPRIVREDNIH I RIBLJIH PROIZVODA</w:t>
      </w:r>
    </w:p>
    <w:p w:rsidR="00162694" w:rsidRDefault="00162694" w:rsidP="00162694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</w:p>
    <w:p w:rsidR="00162694" w:rsidRDefault="00162694" w:rsidP="00162694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</w:p>
    <w:p w:rsidR="00162694" w:rsidRPr="00162694" w:rsidRDefault="00162694" w:rsidP="00162694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kern w:val="0"/>
          <w:sz w:val="22"/>
          <w:szCs w:val="22"/>
          <w:u w:val="single"/>
          <w:lang w:eastAsia="en-US"/>
        </w:rPr>
      </w:pPr>
      <w:r w:rsidRPr="00162694">
        <w:rPr>
          <w:rFonts w:ascii="Times New Roman" w:eastAsia="Times New Roman" w:hAnsi="Times New Roman"/>
          <w:kern w:val="0"/>
          <w:sz w:val="22"/>
          <w:szCs w:val="22"/>
          <w:u w:val="single"/>
          <w:lang w:eastAsia="en-US"/>
        </w:rPr>
        <w:t>(zaokružiti KOD prihvatljivih troškova koji se odnose na predmetnu investiciju)</w:t>
      </w:r>
    </w:p>
    <w:p w:rsidR="00162694" w:rsidRDefault="00162694" w:rsidP="00162694">
      <w:pPr>
        <w:keepNext/>
        <w:widowControl/>
        <w:suppressAutoHyphens w:val="0"/>
        <w:jc w:val="both"/>
        <w:outlineLvl w:val="1"/>
        <w:rPr>
          <w:rFonts w:ascii="Times New Roman" w:eastAsia="Times New Roman" w:hAnsi="Times New Roman"/>
          <w:i/>
          <w:kern w:val="0"/>
          <w:sz w:val="22"/>
          <w:szCs w:val="22"/>
          <w:lang w:eastAsia="en-US"/>
        </w:rPr>
      </w:pPr>
    </w:p>
    <w:p w:rsidR="00162694" w:rsidRDefault="00162694" w:rsidP="00162694">
      <w:pPr>
        <w:keepNext/>
        <w:widowControl/>
        <w:suppressAutoHyphens w:val="0"/>
        <w:jc w:val="both"/>
        <w:outlineLvl w:val="1"/>
        <w:rPr>
          <w:rFonts w:ascii="Times New Roman" w:eastAsia="Times New Roman" w:hAnsi="Times New Roman"/>
          <w:i/>
          <w:kern w:val="0"/>
          <w:sz w:val="22"/>
          <w:szCs w:val="22"/>
          <w:lang w:eastAsia="en-US"/>
        </w:rPr>
      </w:pPr>
    </w:p>
    <w:p w:rsidR="00162694" w:rsidRPr="00162694" w:rsidRDefault="00162694" w:rsidP="00162694">
      <w:pPr>
        <w:keepNext/>
        <w:widowControl/>
        <w:suppressAutoHyphens w:val="0"/>
        <w:jc w:val="both"/>
        <w:outlineLvl w:val="1"/>
        <w:rPr>
          <w:rFonts w:ascii="Times New Roman" w:eastAsia="Times New Roman" w:hAnsi="Times New Roman"/>
          <w:i/>
          <w:kern w:val="0"/>
          <w:sz w:val="22"/>
          <w:szCs w:val="22"/>
          <w:lang w:eastAsia="en-US"/>
        </w:rPr>
      </w:pPr>
    </w:p>
    <w:p w:rsidR="00162694" w:rsidRPr="00162694" w:rsidRDefault="00162694" w:rsidP="00162694">
      <w:pPr>
        <w:widowControl/>
        <w:suppressAutoHyphens w:val="0"/>
        <w:jc w:val="both"/>
        <w:rPr>
          <w:rFonts w:ascii="Times New Roman" w:eastAsia="MS Mincho" w:hAnsi="Times New Roman"/>
          <w:kern w:val="0"/>
          <w:sz w:val="22"/>
          <w:szCs w:val="22"/>
          <w:lang w:eastAsia="ja-JP"/>
        </w:rPr>
      </w:pPr>
      <w:r w:rsidRPr="00162694">
        <w:rPr>
          <w:rFonts w:ascii="Times New Roman" w:eastAsia="MS Mincho" w:hAnsi="Times New Roman"/>
          <w:kern w:val="0"/>
          <w:sz w:val="22"/>
          <w:szCs w:val="22"/>
          <w:lang w:eastAsia="ja-JP"/>
        </w:rPr>
        <w:t>Ova lista prihvatljivih troškova (LPT) za mjeru 3- „Investicije u fizički kapital vezano za preradu i marketing poljoprivrednih i ribljih proizvoda" je izrađena u skladu sa članom 33 (2) Sektorskog sporazuma.Direktno je povezana sa poglavljem 8.2 IPARD II programa.</w:t>
      </w:r>
    </w:p>
    <w:p w:rsidR="00162694" w:rsidRDefault="00162694" w:rsidP="00162694">
      <w:pPr>
        <w:widowControl/>
        <w:suppressAutoHyphens w:val="0"/>
        <w:contextualSpacing/>
        <w:jc w:val="both"/>
        <w:rPr>
          <w:rFonts w:ascii="Times New Roman" w:eastAsia="MS Mincho" w:hAnsi="Times New Roman"/>
          <w:kern w:val="0"/>
          <w:sz w:val="22"/>
          <w:szCs w:val="22"/>
          <w:lang w:eastAsia="ja-JP"/>
        </w:rPr>
      </w:pPr>
      <w:r w:rsidRPr="00162694">
        <w:rPr>
          <w:rFonts w:ascii="Times New Roman" w:eastAsia="MS Mincho" w:hAnsi="Times New Roman"/>
          <w:kern w:val="0"/>
          <w:sz w:val="22"/>
          <w:szCs w:val="22"/>
          <w:lang w:eastAsia="ja-JP"/>
        </w:rPr>
        <w:t>U slučaju sukoba između LPT i IPARD II programa, odredbe IPARD II programa će preovladati.</w:t>
      </w:r>
    </w:p>
    <w:p w:rsidR="00162694" w:rsidRPr="00162694" w:rsidRDefault="00162694" w:rsidP="00162694">
      <w:pPr>
        <w:tabs>
          <w:tab w:val="left" w:pos="2445"/>
        </w:tabs>
        <w:rPr>
          <w:rFonts w:ascii="Times New Roman" w:eastAsia="MS Mincho" w:hAnsi="Times New Roman"/>
          <w:sz w:val="22"/>
          <w:szCs w:val="22"/>
          <w:lang w:eastAsia="ja-JP"/>
        </w:rPr>
      </w:pPr>
      <w:bookmarkStart w:id="1" w:name="_GoBack"/>
      <w:bookmarkEnd w:id="1"/>
    </w:p>
    <w:tbl>
      <w:tblPr>
        <w:tblStyle w:val="TableGrid1"/>
        <w:tblpPr w:leftFromText="180" w:rightFromText="180" w:vertAnchor="text" w:horzAnchor="margin" w:tblpY="1618"/>
        <w:tblW w:w="9625" w:type="dxa"/>
        <w:tblLook w:val="01E0"/>
      </w:tblPr>
      <w:tblGrid>
        <w:gridCol w:w="1485"/>
        <w:gridCol w:w="8140"/>
      </w:tblGrid>
      <w:tr w:rsidR="00162694" w:rsidRPr="00162694" w:rsidTr="00BC7FB6">
        <w:trPr>
          <w:cantSplit/>
        </w:trPr>
        <w:tc>
          <w:tcPr>
            <w:tcW w:w="1485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Kod troška</w:t>
            </w:r>
          </w:p>
        </w:tc>
        <w:tc>
          <w:tcPr>
            <w:tcW w:w="8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0C0C0C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Kategorije prihvatljivih troškova</w:t>
            </w:r>
          </w:p>
        </w:tc>
      </w:tr>
      <w:tr w:rsidR="00162694" w:rsidRPr="00162694" w:rsidTr="00BC7FB6">
        <w:trPr>
          <w:cantSplit/>
          <w:trHeight w:val="163"/>
        </w:trPr>
        <w:tc>
          <w:tcPr>
            <w:tcW w:w="1485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/>
                <w:bCs/>
                <w:iCs/>
                <w:kern w:val="0"/>
                <w:lang w:eastAsia="sl-SI"/>
              </w:rPr>
              <w:t>3-1</w:t>
            </w:r>
          </w:p>
        </w:tc>
        <w:tc>
          <w:tcPr>
            <w:tcW w:w="8140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SEKTOR MLIJEKA</w:t>
            </w:r>
          </w:p>
        </w:tc>
      </w:tr>
      <w:tr w:rsidR="00162694" w:rsidRPr="00162694" w:rsidTr="00BC7FB6">
        <w:trPr>
          <w:cantSplit/>
          <w:trHeight w:val="167"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/>
                <w:bCs/>
                <w:iCs/>
                <w:kern w:val="0"/>
                <w:lang w:eastAsia="sl-SI"/>
              </w:rPr>
              <w:t>3-1.1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Izgradnja i/ili rekonstrukcija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Cs/>
                <w:iCs/>
                <w:kern w:val="0"/>
                <w:lang w:eastAsia="sl-SI"/>
              </w:rPr>
              <w:t>3-1.1.1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Izgradnja i/ili rekonstrukcija: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Otkupnih centara/objekata za otkup, prečišćavanje, hlađenje i skladištenje sirovog mlijeka.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Cs/>
                <w:iCs/>
                <w:kern w:val="0"/>
                <w:lang w:eastAsia="sl-SI"/>
              </w:rPr>
              <w:lastRenderedPageBreak/>
              <w:t>3-1.1.2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mlijeka i proizvodnju mliječnih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 sirovina, prečišćavanje;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Sterilizaciju i/ili pasterizaciju/UHT;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Hlađenje, punjenje, pakovanje, označavanje i skladištenje;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Objekata/postrojenja sa posebnim mikroklimatskim i/ili temperaturnim uslovima za potrebe proizvodnje i/ili skladištenja, otpremu gotovih proizvoda</w:t>
            </w: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Cs/>
                <w:iCs/>
                <w:kern w:val="0"/>
                <w:lang w:eastAsia="sl-SI"/>
              </w:rPr>
              <w:t>3-1.1.3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Ograda (izuzev kamenih i ograda od kovanog gvožđa);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Prostora za instalaciju opreme za ventilaciju i klimatizaciju i pratećih energetskih objekata;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 za otpad, tretman otpadnih</w:t>
            </w: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Cs/>
                <w:iCs/>
                <w:kern w:val="0"/>
                <w:lang w:eastAsia="sl-SI"/>
              </w:rPr>
              <w:t>3-1.1.4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Sanitaciju i skladištenje opreme i sredstava za sanitaciju; čišćenje, pranje i dezinfekciju sredstava za prevoz životinja;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Odvojeno skladištenje pribora;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 materijala za pakovanje, ambalaže, začina i aditiva;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Laboratorije, prostorije za presvlačenje i sanitarne čvorove;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Potrebe veterinarske službe;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sa pratećim objektima (kancelarije, prostor za odmor radnika, prostorije za presvlačenje, sanitarni čvorovi).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Cs/>
                <w:iCs/>
                <w:kern w:val="0"/>
                <w:lang w:eastAsia="sl-SI"/>
              </w:rPr>
              <w:t>3-1.1.5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Izgradnja postrojenja za proizvodnju energije iz obnovljivih izvora, uključujući povezivanje postrojenja na električnu mrežu/od postrojenja do zgrade. Da bi se postrojenje smatralo kao postrojenje za ''sopstvene potrebe'', njegov proizvodni kapacitet bi trebalo da bude ispod očekivane potrošnje energije pogona.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/>
                <w:bCs/>
                <w:iCs/>
                <w:kern w:val="0"/>
                <w:lang w:eastAsia="sl-SI"/>
              </w:rPr>
              <w:t>3-1.2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Oprema, mašine i uređaji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Times New Roman" w:hAnsi="Times New Roman"/>
                <w:bCs/>
                <w:iCs/>
                <w:kern w:val="0"/>
                <w:lang w:eastAsia="sl-SI"/>
              </w:rPr>
              <w:t>3-1.2.1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Prijem, prečišćavanje, hlađenje sirovog mlijeka u otkupnim centrima – tankovi, hladnjače, kante sa specifičnim ugradnim aparatima, laktofrizi, modifikatori toplote, separatori i filteri;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Kontrolu sirovog mlijeka pri dostavi, uključujući i biohemijske analizatore;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Uspostavljanje posebnih mikroklimatskih i/ili temperaturnih uslova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Pakovanje, označavanje i skladištenje;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otpremu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Transport sirovog mlijeka, uključujući pokretne rezervoare za mlijeko sa pripadajućom opremom.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3-1.2.2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mlijeka i proizvodnju mliječnih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Kontrolu kvaliteta i higijene;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Tehnološke procese prerade mlijeka, proizvodnju mliječnih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Uspostavljanje posebnih mikroklimatskih i/ili temperaturnih uslova za potrebe proizvodnje i/ili skladištenja proizvoda, uključujući opremu za klimatizaciju prostorija - hlađenje/grijanje, sušenje/vlaženje vazduha;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Pakovanje, označavanje i skladištenje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otpremanje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3-1.2.3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Opremanje 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Ventilaciju i klimatizaciju pripadajućih energetskih objekata;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plinske,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Obradu otpadnih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lastRenderedPageBreak/>
              <w:t>3-1.2.4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Implementaciju sistema bezbjednosti hrane i upravljanja kvalitetom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Pranje ruku, čišćenje, pranje i dezinfekciju odjeće i obuće, instrumenata za mjerenje i kontrolu tehnološkog procesa;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Nadzor, mjerenje i vođenje tehnološkog toka proizvodnog procesa, uključujući IT opremu (hardver i softver);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Laboratorijska oprema;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(kancelarije, prostor za odmor radnika, prostorije za presvlačenje, sanitarni čvorovi).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3-1.2.5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Uštedu energije;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Zaštitu životne sredine i preradu, tretman i odlaganje otpada, uključujući mašine za otpad;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Fizičku, hemijsku i biološku obradu otpadnih voda, sprječavanje zagađenja vazduha, opremu za zbrinjavanje i transport primarne, sekundarne i tercijalne ambalaže i čvrstog otpada.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3-1.3</w:t>
            </w:r>
          </w:p>
        </w:tc>
        <w:tc>
          <w:tcPr>
            <w:tcW w:w="8140" w:type="dxa"/>
            <w:shd w:val="clear" w:color="auto" w:fill="D9D9D9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Mehanizacija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auto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3-1.3.1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Specijalizovani rashladni rezervoari/nadogradni sistemi za kamion (isključujući vozilo) sa odgovarajućom opremom (mjerni instrumenti i uređaji za uzorkovanje).</w:t>
            </w:r>
          </w:p>
        </w:tc>
      </w:tr>
      <w:tr w:rsidR="00162694" w:rsidRPr="00162694" w:rsidTr="00BC7FB6">
        <w:trPr>
          <w:cantSplit/>
          <w:trHeight w:val="289"/>
        </w:trPr>
        <w:tc>
          <w:tcPr>
            <w:tcW w:w="1485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3-2</w:t>
            </w:r>
          </w:p>
        </w:tc>
        <w:tc>
          <w:tcPr>
            <w:tcW w:w="8140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SEKTOR MESA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3.2.1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Izgradnja i/ili rekonstrukcija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3-2.1.1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Prijem, privremeni smještaj životinja, klanje, rasijecanje, obradu, pakovanje, skladištenje i otpremu mesa;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 i privremeni smještaj bolesnih ili na oboljenje sumnjivih ili povrijeđenih životinja; prostora koji se upotrebljavaju isključivo za klanje bolesnih, na oboljenje sumnjivih životinja ili povrijeđenih životinja;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Obuzdavanje, omamljivanje i klanje životinja;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Obavljanje proizvodnog procesa; prostorije za evisceraciju, skidanje kože, mjerenje, klasiranje i dalju obradu, uključujući dodavanje začina cjelim trupovima živine;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Rasijecanje i otkoštavanje mesa;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Pražnjenje i čišćenje želudaca i crijeva;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Odvojeno skladištenje upakovanog i neupakovanog mesa;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Hladnjače;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Hladno skladištenje zadržanog mesa;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 mesa koje je proglašeno nepodesnim za ishranu ljudi;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 i skladištenje jestivih nusproizvoda;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 mesa.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3-2.1.2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Izgradnja i/ili rekonstrukcija objekata i prostorija za: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Prijem, čuvanje, rasijecanje i preradu mesa;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Proizvodnju mljevenog mesa, mesnih prerađevina, mehanički otkoštenog mesa;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Objekata/prostorija sa posebnim mikroklimatskim i/ili temperaturnim uslovima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Pakovanje i skladištenje gotovih proizvoda;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3-2.1.3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Sanitaciju i skladištenje opreme i sredstava za sanitaciju; čišćenje, pranje i dezinfekciju sredstava za prevoz životinja;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Odvojeno skladištenje pribora;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 materijala za pakovanje, ambalaže, začina i aditiva;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Laboratorije, prostorije za presvlaćenje i sanitarne čvorove;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Potrebe veterinarske službe;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Upravu, sa pratećim objektima (kancelarije, prostor za odmor radnika, prostorije za presvlaćenje, sanitarnih čvorova);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lastRenderedPageBreak/>
              <w:t>3-2.1.4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Ograda (izuzev kamenih i ograda od kovanog gvožđa);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Prostora za instalaciju opreme za ventilaciju i klimatizaciju i pripadajućih energetskih objekata;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 za tretman otpadnih voda i sprečavanje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3-2.1.5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Izgradnja i/ili rekonstrukcija objekata i prostorija za: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Skladištenje, čuvanje i pakovanje mesa, koje je nepodesno za ishranu ljudi;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Sakupljanje nusproizvoda životinjskog porijekla (koji nijesu namijenjeni za ishranu ljudi) i otpada;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 stajnjaka ili sadržaja digestivnog trakta.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3-2.1.6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natkrivenog prostora za istovar životinja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3-2.1.7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Izgradnja postrojenja za proizvodnju energije iz obnovljivih izvora, uključujući povezivanje postrojenja na električnu mrežu/od postrojenja do zgrade. Da bi se postrojenje smatralo kao postrojenje za ''sopstvene potrebe'', njegov proizvodni kapacitet bi trebalo da bude ispod očekivane potrošnje energije pogona.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3-2.2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Oprema, mašine i uređaji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3-2.2.1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Istovar životinja i istovarne rampe;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Prihvat, privremeni smještaj, hranjenje i napajanje životinja u depou;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Čišćenje, pranje i dezinfekcija depoa;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Prevoz živih životinja unutar klanice.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3-2.2.2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Klanje, u skladu sa zahtjevima dobrobiti životinja i bezbjednosti hrane;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Pomoć pri usmjeravanju životinja tokom njihovog premještanja u klanici;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Pripremu životinja za klanje, omamljivanje i iskrvarenje životinja;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Skidanje kože, evisceraciju;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Prihvat sirovina;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Opremu za hlađenje i/ili zamrzavanje;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Transport trupova i dijelova trupa u okviru pogona.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3-2.2.3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Oprema, mašine i uređaji za: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Prijem, čuvanje, rasijecanje i preradu mesa;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Proizvodnju mljevenog mesa, mesnih prerađevina, mehanički otkoštenog mesa;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Uspostavljanje posebnih mikroklimatskih i/ili temperaturnih uslova za potrebe proizvodnje i/ili skladištenja proizvoda uključujući opremu za klimatizaciju prostorija - hlađenje/grijanje, sušenje/vlaženje vazduha;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Pakovanje i skladištenje gotovih proizvoda;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3-2.2.4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Mrežu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Ventilaciju i klimatizaciju pripadajućih energetskih objekata;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Objekte za tretman otpadnih voda i sprečavanje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3-2.2.5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Implementaciju sistema bezbjednosti hrane i upravljanja kvalitetom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Pranje ruku, čišćenje, pranje i dezinfekciju odjeće i obuće, instrumenata za mjerenje i kontrolu tehnološkog procesa;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Veterinarske preglede;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Nadzor, mjerenje i vođenje tehnološkog toka proizvodnog procesa, uključujući IT opremu (hardver i softver);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Laboratorijska oprema;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(kancelarije, prostor za odmor radnika, prostorije za presvlačenje, sanitarni čvorovi).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lastRenderedPageBreak/>
              <w:t>3-2.2.6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Sakupljanje, prihvat, čuvanje (hladno skladištenje), uklanjanje i preradu nusproizvoda životinjskog porijekla koji nijesu namijenjeni za ishranu ljudi;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Centre za skupljanje nusproizvoda životinjskog porijekla;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Obradu i pakovanje jestivih nusproizvoda.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3-2.2.7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Uštedu energije;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Zaštitu životne sredine i preradu, tretman i odlaganje otpada, uključujući mašine za otpad;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Fizički, hemijski i biološki tretman otpadnih voda, sprječavanje zagađenja vazduha, opremu za zbrinjavanje i transport primarne, sekundarne i tercijalne ambalaže i čvrstog otpada.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3-2.3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Mehanizacija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3-2.3.1</w:t>
            </w:r>
          </w:p>
        </w:tc>
        <w:tc>
          <w:tcPr>
            <w:tcW w:w="8140" w:type="dxa"/>
            <w:shd w:val="clear" w:color="auto" w:fill="FFFFFF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Specijalizovana vozila za prevoz živih životinja, u skladu sa zahtjevima dobrobiti životinja, isključujući kamione, uključujuči specijalizovane prikolice za prevoz životinja;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3-2.3.2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Specijalizovani prikolice ili specijalizovana kamionska oprema za prevoz mesa i mesnih prerađevina sa sistemom za obezbjeđivanje hladnog lanca u skladu sa  higijenskim zahtjevima bezbjednosti hrane.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3-3</w:t>
            </w:r>
          </w:p>
        </w:tc>
        <w:tc>
          <w:tcPr>
            <w:tcW w:w="8140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SEKTOR VOĆARSTVA, POVRTARSTVA I RATARSKIH KULTURA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3-3.1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Izgradnja i/ili rekonstrukcija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3-3.1.1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Izgradnja i/ili rekonstrukcija objekata za: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Prijem, pranje, obradu, sušenje i čišćenje nakon berbe;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Čuvanje, sortiranje, pakovanje, označavanje;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3-3.1.2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sirovine;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Rezanje, ljuštenje, mljevenje, blanširanje, kuvanje, miješanje, konzerviranje, punjenje;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Sterilizaciju i/ili pasterizaciju;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Sušenje, hlađenje i zamrzavanje;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Objekata/pogona sa posebnim mikroklimatskim i/ili temperaturnim uslovima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Pakovanje, označavanje i skladištenje;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3-3.1.3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Ograda (izuzev kamenih i ograda od kovanog gvožđa);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Prostora za instalaciju opreme za ventilaciju i klimatizaciju i pripadajućih energetskih objekata;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 za tretman otpadnih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3-3.1.4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Sanitaciju i skladištenje opreme i sredstava za sanitaciju; čišćenje, pranje i dezinfekciju sredstava za prevoz;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Odvojeno skladištenje pribora;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 materijala za pakovanje, ambalaže, začina i aditiva;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sa pratećim objekatima (kancelarije, prostor za odmor radnika, prostorije za presvlačenje, sanitarni čvorovi).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3-3.1.5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Izgradnja i/ili rekonstrukcija objekata i prostorija za: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 nusproizvoda biljnog porijekla i otpada;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otpada biljnog porijekla.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3-3.1.6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Izgradnja postrojenja za proizvodnju energije iz obnovljivih izvora, uključujući povezivanje postrojenja na električnu mrežu/od postrojenja do zgrade. Da bi se postrojenje smatralo kao postrojenje za ''sopstvene potrebe'', njegov proizvodni kapacitet bi trebalo da bude ispod očekivane potrošnje energije pogona.</w:t>
            </w:r>
          </w:p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3-3.2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Oprema, mašine i uređaji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3-3.2.1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Prijem, pranje, obradu, sušenje i čišćenje nakon berbe;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Čuvanje, sortiranje, pakovanje, označavanje sirovih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3-3.2.2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sirovine;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Rezanje, ljuštenje, mljevenje, blanširanje, kuvanje, miješanje, konzerviranje, punjenje;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Sterilizaciju i/ili pasterizaciju;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Grijanje, sušenje;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Hlađenje i zamrzavanje, rashladni lanac, tunele za zamrzavanje, rashladni transport;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Uspostavljanje posebnih mikroklimatskih i/ili temperaturnih uslova za potrebe proizvodnje i/ili skladištenja proizvoda;;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 i skladištenje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3-3.2.3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Opremanje 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Prostore za instalaciju opreme za ventilaciju i klimatizaciju i pripadajuće energetske objekte;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Tretman otpadnih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3-3.2.4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Implementaciju sistema bezbjednosti hrane i upravljanja kvalitetom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Čišćenje, pranje i dezinfekciju: objekata, opreme, alata, uređaja, vozila, ambalažnog materijala i mašina, opreme za prostorije za presvlačenje zaposlenih i sanitarne prostorije;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Pranje ruku, čišćenje, pranje i dezinfekciju odjeće i obuće, instrumenata za mjerenje i kontrolu tehnološkog procesa;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Nadzor, mjerenje i vođenje tehnološkog toka proizvodnog procesa, uključujući IT opremu (hardver i softver);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Laboratorijska oprema;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(kancelarije, prostor za odmor radnika, prostorije za presvlačenje, sanitarnih čvorova).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3-3.2.5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Sakupljanje, prihvat, čuvanje (hladno skladištenje), uklanjanje i preradu nusproizvoda biljnog porijekla koji nijesu namijenjeni za ishranu ljudi;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Centre za sakupljanje nusproizvoda biljnog porijekla;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Obradu i pakovanje jestivih nusproizvoda.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3-3.2.6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Uštedu energije;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Zaštitu životne sredine i preradu, tretman i odlaganje otpada, uključujući mašine za otpad;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Fizički, hemijski i biološki tretman otpadnih voda, sprječavanje zagađenja vazduha, oprema za skladištenje i transport primarne, sekundarne i tercijalne ambalaže i čvrstog otpada.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3-3.2.7</w:t>
            </w:r>
          </w:p>
        </w:tc>
        <w:tc>
          <w:tcPr>
            <w:tcW w:w="8140" w:type="dxa"/>
            <w:tcBorders>
              <w:bottom w:val="single" w:sz="4" w:space="0" w:color="auto"/>
            </w:tcBorders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Oprema, mašine i uređaji za kompostiranje organskog otpada nakon prerade u cilju proizvodnje đubriva.</w:t>
            </w:r>
          </w:p>
          <w:p w:rsidR="00162694" w:rsidRPr="00162694" w:rsidRDefault="00162694" w:rsidP="001626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162694" w:rsidRPr="00162694" w:rsidRDefault="00162694" w:rsidP="001626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162694" w:rsidRPr="00162694" w:rsidRDefault="00162694" w:rsidP="001626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</w:p>
        </w:tc>
      </w:tr>
      <w:tr w:rsidR="00162694" w:rsidRPr="00162694" w:rsidTr="00BC7FB6">
        <w:trPr>
          <w:cantSplit/>
        </w:trPr>
        <w:tc>
          <w:tcPr>
            <w:tcW w:w="14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3-3.3</w:t>
            </w:r>
          </w:p>
        </w:tc>
        <w:tc>
          <w:tcPr>
            <w:tcW w:w="8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Mehanizacija</w:t>
            </w:r>
          </w:p>
        </w:tc>
      </w:tr>
      <w:tr w:rsidR="00162694" w:rsidRPr="00162694" w:rsidTr="00BC7FB6">
        <w:trPr>
          <w:cantSplit/>
          <w:trHeight w:val="573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lastRenderedPageBreak/>
              <w:t>3-3.3.1</w:t>
            </w:r>
          </w:p>
        </w:tc>
        <w:tc>
          <w:tcPr>
            <w:tcW w:w="8140" w:type="dxa"/>
            <w:tcBorders>
              <w:bottom w:val="single" w:sz="4" w:space="0" w:color="auto"/>
            </w:tcBorders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Specijalizovana vozila za prevoz sirovina i finalnih proizvoda sa ili bez rahladnih sistema, isključujući kamione, a uključujući prikolice ili opremu na kamionima sa hladnjačama.</w:t>
            </w:r>
          </w:p>
        </w:tc>
      </w:tr>
      <w:tr w:rsidR="00162694" w:rsidRPr="00162694" w:rsidTr="00BC7FB6">
        <w:trPr>
          <w:cantSplit/>
          <w:trHeight w:val="201"/>
        </w:trPr>
        <w:tc>
          <w:tcPr>
            <w:tcW w:w="1485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3-4</w:t>
            </w:r>
          </w:p>
        </w:tc>
        <w:tc>
          <w:tcPr>
            <w:tcW w:w="8140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SEKTOR RIBARSTVA i AKVAKULTURE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3-4.1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Izgradnja i/ili rekonstrukcija</w:t>
            </w:r>
          </w:p>
        </w:tc>
      </w:tr>
      <w:tr w:rsidR="00162694" w:rsidRPr="00162694" w:rsidTr="00BC7FB6">
        <w:trPr>
          <w:cantSplit/>
          <w:trHeight w:val="1443"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3-4.1.1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Prijem, skladištenje i pakovanje primarne sirovine;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Hlađenje i pravljenje leda;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Distributivne centre/centre za prečišćavanje živih školjki sa pogonima za tretiranje vode koja se koristi u postupku prečišćavanja živih školjki i otpadnih 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 sirovih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3-4.1.2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Prijem, pranje, čuvanje, rasijecanje, čišćenje i preradu riba, rakova, mekušaca i drugih vodenih organizama;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Sušenje, hlađenje i zamrzavanje;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Objekata/prostorija sa posebnim mikroklimatskim i/ili temperaturnim uslovima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Pakovanje, označavanje i skladištenje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3-4.1.3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Ograda (izuzev kamenih i ograda od kovanog gvožđa);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Prostora za instalaciju opreme za ventilaciju i klimatizaciju i pripadajućih energetskih objekata;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 za tretman otpadnih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3-4.1.4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Sanitaciju i skladištenje opreme i sredstava za sanitaciju; čišćenje, pranje i dezinfekciju sredstava za prevoz riba, rakova, mekušaca i drugih vodenih organizama;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Odvojeno skladištenje pribora;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 materijala za pakovanje, ambalaže, začina i aditiva;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sa pomoćnim objektima (kancelarije, prostor za odmor radnika, prostorije za presvlačenje, sanitarni čvorovi);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Potrebe veterinarske službe.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3-4.1.5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Izgradnja i/ili rekonstrukcija objekata i prostorija za: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 nusproizvoda riba, rakova, mekušaca i drugih vodenih organizama i otpada;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otpada.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3-4.1.6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Izgradnja postrojenja za proizvodnju energije iz obnovljivih izvora, uključujući povezivanje postrojenja na električnu mrežu/od postrojenja do zgrade. Da bi se postrojenje smatralo kao postrojenje za ''sopstvene potrebe'', njegov proizvodni kapacitet bi trebalo da bude ispod očekivane potrošnje energije pogona.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3-4.2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Oprema, mašine i uređaji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lastRenderedPageBreak/>
              <w:t>3-4.2.1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 primarne sirovine;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Pripremu i čuvanje leda;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Obradu primarne sirovine;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Šokiranje riba, rakova, mekušaca i drugih vodenih organizama;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Pranje i čišćenje riba, rakova, mekušaca i drugih vodenih organizama (uređaji za skidanje kože, odkoštavanje, evisceraciju);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Čuvanje, pakovanje, označavanje sirovih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otpremu sirovih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Centre za prečišćavanje školjaka (rezervoari za vodu, recirkulaciona pumpa, sistem za prečišćavanje vode (UV), mehanički  filteri, biološki filteri, modifikatori toplote ili rashlađivači, plastični bazeni sa opremom, oprema za dovođenje kiseonika/ozona, oprema za mehaničko čišćenje, klasifikaciju i pranje školjaka, oksimetar, salinometar, termometar, kao i mjerni uređaji).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3-4.2.2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Preradu;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Komadanje i rezanje;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Soljenje, salamurenje, filetiranje;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Termičku obradu i dimljenje;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Konzerviranje,  punjenje;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Grijanje, sušenje;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Hlađenje i zamrzavanje, oprema za rashladni lanac, tunele za zamrzavanje, rashladni transport;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Uspostavljanje posebnih mikroklimatskih i/ili temperaturnih uslova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 i skladištenje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otpremu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Računarska oprema za nadzor i vođenje proizvodnog i skladišnog prostora (uključujući instalaciju, programe i licence).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3-4.2.3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Opremanje 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Prostore za instalaciju opreme za ventilaciju i klimatizaciju i pripadajuće  energetske objekte;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Objekte za tretman otpadnih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3-4.2.4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Implementaciju sistema bezbjednosti hrane i upravljanja kvalitetom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Čišćenje, pranje i dezinfekciju: objekata, opreme, alata, uređaja, vozila, ambalažnog materijala i mašina, opreme za prostor za presvlačenje i sanitarne prostorije za zaposlene;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Pranje ruku, čišćenje, pranje i dezinfekciju odjeće i obuće, instrumenata za mjerenje i kontrolu tehnološkog procesa;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Nadzor, mjerenje i vođenje tehnološkog toka proizvodnog procesa, uključujući IT opremu (hardver i softver);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Laboratorijska oprema;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(kancelarije, prostor za odmor radnika, prostorije za presvlačenje, sanitarnih čvorova).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3-4.2.5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Sakupljanje, prihvat, čuvanje (hladno skladištenje), uklanjanje i preradu nusproizvoda ribe i drugih vodenih organizama koji nijesu namijenjeni za ishranu ljudi;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Centre za sakupljanje nusproizvoda riba i drugih vodenih organizama;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Obradu i pakovanje jestivih nusproizvoda.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lastRenderedPageBreak/>
              <w:t>3-4.2.6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Uštedu energije;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Zaštitu životne sredine i preradu, tretman i odlaganje otpada, uključujući mašine za otpad;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Fizički, hemijski i biološki tretman otpadnih voda, sprječavanje zagađenja vazduha, opremu za zbrinjavanje i transport primarne, sekundarne i tercijalne ambalaže i čvrstog otpada.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3-4.3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Mehanizacija</w:t>
            </w:r>
          </w:p>
        </w:tc>
      </w:tr>
      <w:tr w:rsidR="00162694" w:rsidRPr="00162694" w:rsidTr="00BC7FB6">
        <w:trPr>
          <w:cantSplit/>
          <w:trHeight w:val="505"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3-4.3.1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Specijalizovana vozila za prevoz živih životinja (ribe i ostali vodeni organizmi), uključujući bazene za transport sa sistemom za tečni kiseonik.</w:t>
            </w:r>
          </w:p>
        </w:tc>
      </w:tr>
      <w:tr w:rsidR="00162694" w:rsidRPr="00162694" w:rsidTr="00BC7FB6">
        <w:trPr>
          <w:cantSplit/>
          <w:trHeight w:val="501"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3-4.3.2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Specijalizovana vozila za prevoz ribe i ostalih vodenih organizama, kao i proizvoda od istih, sa sistemom koji obezbjeđuje održavanje hladnog lanca u skladu sa higijenskim zahtjevima (bezbjednosti) hrane.</w:t>
            </w:r>
          </w:p>
        </w:tc>
      </w:tr>
      <w:tr w:rsidR="00162694" w:rsidRPr="00162694" w:rsidTr="00BC7FB6">
        <w:trPr>
          <w:cantSplit/>
          <w:trHeight w:val="287"/>
        </w:trPr>
        <w:tc>
          <w:tcPr>
            <w:tcW w:w="1485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3-5</w:t>
            </w:r>
          </w:p>
        </w:tc>
        <w:tc>
          <w:tcPr>
            <w:tcW w:w="8140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SEKTOR MASLINARSTVA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3-5.1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 xml:space="preserve">Izgradnja i/ili rekonstrukcija 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3-5.1.1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Izgradnja i/ili rekonstrukcija objekata i prostorija za: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Prihvat, pranje/čišćenje;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Sortiranje, obradu;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masline;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Cijeđenje, konzerviranje, punjenje;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 i skladištenje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Objekata/postrojenja sa posebnim mikroklimatskim i/ili temperaturnim uslovima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3-5.1.2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Sanitaciju i skladištenje opreme i sredstava za sanitaciju; čišćenje, pranje i dezinfekciju sredstava za prevoz;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Odvojeno skladištenje pribora;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 materijala za pakovanje, ambalaže, začina i aditiva;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sa pomoćnim objektima (kancelarije, prostor za odmor radnika, prostorije za presvlačenje, sanitarnih čvorova).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3-5.1.3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Ograda (izuzev kamenih i ograda od kovanog gvožđa);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Prostora za instalaciju opreme za ventilaciju i klimatizaciju i pripadajućih energetskih objekata;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 za tretman otpadnih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3-5.1.4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 nusproizvoda biljnog porijekla i otpada;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otpada biljnog porijekla.</w:t>
            </w:r>
          </w:p>
        </w:tc>
      </w:tr>
      <w:tr w:rsidR="00162694" w:rsidRPr="00162694" w:rsidTr="00BC7FB6">
        <w:trPr>
          <w:cantSplit/>
          <w:trHeight w:val="1106"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3-5.1.5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Izgradnja postrojenja za proizvodnju energije iz obnovljivih izvora, uključujući povezivanje postrojenja na električnu mrežu/od postrojenja do zgrade. Da bi se postrojenje smatralo kao postrojenje za ''sopstvene potrebe'', njegov proizvodni kapacitet bi trebalo da bude ispod očekivane potrošnje energije pogona.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3-5.2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Oprema, mašine i uređaji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3-5.2.1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Prijem, pranje, sušenje i čišćenje nakon berbe;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Čuvanje, sortiranje, pakovanje, označavanje sirovih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otpremu sirovih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3-5.2.2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maslina, komine masline, mljevenje;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Konzerviranje;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Sterilizaciju i/ili pasterizaciju;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Linije za punjenje maslinovog ulja sa pripadajućom opremom;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Prikupljanje i transport komine do kompostišta;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Uspostavljanje posebnih mikroklimatskih i/ili temperaturnih uslova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 i skladištenje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Rukovanje, transport u okviru pogona i 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3-5.2.3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Opremanje 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Prostore za instalaciju opreme za ventilaciju i klimatizaciju i pripadajuće energetske objekte;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Postrojenja za tretman otpadnih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3-5.2.4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Implementaciju sistema bezbjednosti hrane i upravljanja kvalitetom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Pranje ruku, čišćenje, pranje i dezinfekciju odjeće i obuće, instrumenata za mjerenje i kontrolu tehnološkog procesa;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Nadzor, mjerenje i vođenje tehnološkog toka proizvodnog procesa, uključujući IT opremu (hardver i softver);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Laboratorijska oprema;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(kancelarije, prostor za odmor radnika, prostorije za presvlačenje, sanitarnih čvorova).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3-5.2.5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Sakupljanje, prihvat, čuvanje (hladno skladištenje), uklanjanje i preradu nusproizvoda biljnog porijekla koji nijesu namijenjeni za ishranu ljudi;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Centre za sakupljanje nusproizvoda biljnog porijekla;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Obradu i pakovanje jestivih nusproizvoda.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3-5.2.6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Uštedu energije;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Zaštitu životne sredine i preradu, tretman i odlaganje otpada, uključujući mašine za otpad;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Fizički, hemijski i biološki tretman otpadnih voda, sprječavanje zagađenja vazduha, opremu za skladištenje i transport primarne, sekundarne i tercijalne ambalaže i čvrstog otpada.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3-5.2.7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Oprema, mašine i uređaji za kompostiranje organskog otpada nakon prerade.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3-5.3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Mehanizacija</w:t>
            </w:r>
          </w:p>
        </w:tc>
      </w:tr>
      <w:tr w:rsidR="00162694" w:rsidRPr="00162694" w:rsidTr="00BC7FB6">
        <w:trPr>
          <w:cantSplit/>
          <w:trHeight w:val="617"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3-5.3.1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Specijalizovana vozila za prevoz sirovina i finalnih proizvoda sa ili bez rahladnog sistema, isključujući kamione, a uključujući prikolice ili opremu na kamionima sa hladnjačama.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3-6</w:t>
            </w:r>
          </w:p>
        </w:tc>
        <w:tc>
          <w:tcPr>
            <w:tcW w:w="8140" w:type="dxa"/>
            <w:shd w:val="clear" w:color="auto" w:fill="808080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SEKTOR VINA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3-6.1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 xml:space="preserve">Izgradnja i/ili rekonstrukcija </w:t>
            </w:r>
          </w:p>
        </w:tc>
      </w:tr>
      <w:tr w:rsidR="00162694" w:rsidRPr="00162694" w:rsidTr="00BC7FB6">
        <w:trPr>
          <w:cantSplit/>
          <w:trHeight w:val="2116"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3.6.1.1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 xml:space="preserve">Izgradnja i/ili rekonstrukcija objekata i prostorija za: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grožđa;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Vinske podrume;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Prihvat, pranje/čišćenje;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Sortiranje, obradu;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Preradu grožđa;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Cijeđenje, flaširanje;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Pakovanje i skladištenje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Objekata/pogona sa posebnim mikroklimatskim i/ili temperaturnim uslovima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 gotovih 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3-6.1.2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Sanitaciju i skladištenje opreme i sredstava za sanitaciju; čišćenje, pranje i dezinfekciju sredstava za prevoz;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Odvojeno skladištenje pribora;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Skladištenje materijala za pakovanje, ambalaže, začina i aditiva;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sa pomoćnim objektima (kancelarije, prostor za odmor radnika, prostorije za presvlačenje, sanitarnih čvorova);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3-6.1.3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Ograda (izuzev kamenih i ograda od kovanog gvožđa);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Prostora za instalaciju opreme za ventilaciju i klimatizaciju i pripadajućih energetskih objekata;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Objekata za tretman otpadnih voda i sprječavanje zagađenja vazduha.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3-6.1.4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Izgradnja i/ili rekonstrukcija objekata i prostorija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 nusproizvoda biljnog porijekla i otpada;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otpada biljnog porijekla.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FFFFFF"/>
          </w:tcPr>
          <w:p w:rsidR="00162694" w:rsidRPr="00162694" w:rsidRDefault="00162694" w:rsidP="0016269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3-6.1.5</w:t>
            </w:r>
          </w:p>
        </w:tc>
        <w:tc>
          <w:tcPr>
            <w:tcW w:w="8140" w:type="dxa"/>
            <w:shd w:val="clear" w:color="auto" w:fill="FFFFFF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Izgradnja postrojenja za proizvodnju energije iz obnovljivih izvora, uključujući povezivanje postrojenja na električnu mrežu/od postrojenja do zgrade. Da bi se postrojenje smatralo kao postrojenje za ''sopstvene potrebe'', njegov proizvodni kapacitet bi trebalo da bude ispod očekivane potrošnje energije pogona.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3-6.2</w:t>
            </w:r>
          </w:p>
        </w:tc>
        <w:tc>
          <w:tcPr>
            <w:tcW w:w="8140" w:type="dxa"/>
            <w:shd w:val="clear" w:color="auto" w:fill="D9D9D9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/>
                <w:bCs/>
                <w:iCs/>
                <w:kern w:val="0"/>
                <w:lang w:eastAsia="sl-SI"/>
              </w:rPr>
              <w:t>Oprema, mašine i uređaji</w:t>
            </w:r>
          </w:p>
        </w:tc>
      </w:tr>
      <w:tr w:rsidR="00162694" w:rsidRPr="00162694" w:rsidTr="00BC7FB6">
        <w:trPr>
          <w:cantSplit/>
          <w:trHeight w:val="699"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3-6.2.1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Prihvat, pranje/čišćenje;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Preradu grožđa;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Hladnu stabilizaciju vina;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Filtriranje;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Pumpe za vino;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Centrifugalni separator;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Nitro-generator;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Proizvodna linija za flaširanje vina sa pratećom opremom;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Stanice za čišćenje na licu mjesta;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Pneumatske prese;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Flaširanje i etiketiranje;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Uspostavljanje posebnih mikroklimatskih i/ili temperaturnih uslova za potrebe proizvodnje i/ili skladištenja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Otpremu gotovih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Računarska oprema za nadzor i vođenje proizvodnog i skladišnog prostora (uključujući instalacije, programe i licence).</w:t>
            </w:r>
          </w:p>
        </w:tc>
      </w:tr>
      <w:tr w:rsidR="00162694" w:rsidRPr="00162694" w:rsidTr="00BC7FB6">
        <w:trPr>
          <w:cantSplit/>
          <w:trHeight w:val="1348"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3-6.2.2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Opremanje mreže internih puteva;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Prostore za instalaciju opreme za ventilaciju i klimatizaciju i pripadajuće energetske objekte;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Vodovodne, gasne, električne i kanalizacione mreže;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Postrojenja za tretman otpadnih voda i sprječavanje zagađenja vazduha.</w:t>
            </w:r>
          </w:p>
        </w:tc>
      </w:tr>
      <w:tr w:rsidR="00162694" w:rsidRPr="00162694" w:rsidTr="00BC7FB6">
        <w:trPr>
          <w:cantSplit/>
          <w:trHeight w:val="1413"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lastRenderedPageBreak/>
              <w:t>3-6.2.3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Implementaciju sistema bezbjednosti hrane i upravljanja kvalitetom proizvoda;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Pranje ruku, čišćenje, pranje i dezinfekciju odjeće i obuće, instrumenata za mjerenje i kontrolu tehnološkog procesa;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Nadzor, mjerenje i vođenje tehnološkog toka proizvodnog procesa, uključujući IT opremu (hardver i softver);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Laboratorijska oprema;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Upravne zgrade (kancelarije, prostor za odmor radnika, prostorije za presvlačenje, sanitarnih čvorova).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3-6.2.4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Sakupljanje, prihvat, čuvanje (hladno skladištenje), uklanjanje i preradu nusproizvoda biljnog porijekla koji nijesu namijenjeni za ishranu ljudi;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 xml:space="preserve">Centre za sakupljanje nusproizvoda biljnog porijekla; 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Obradu i pakovanje jestivih nusproizvoda.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3-6.2.5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Oprema, mašine i uređaji za: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Uštedu energije;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Zaštitu životne sredine i preradu, tretman i odlaganje otpada, uključujući mašine za otpad;</w:t>
            </w:r>
          </w:p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Fizički, hemijski i biološki tretman otpadnih voda, sprečavanje zagađenja vazduha, opremu za zbrinjavanje i transport primarne, sekundarne i tercijalne ambalaže i čvrstog otpada.</w:t>
            </w:r>
          </w:p>
        </w:tc>
      </w:tr>
      <w:tr w:rsidR="00162694" w:rsidRPr="00162694" w:rsidTr="00BC7FB6">
        <w:trPr>
          <w:cantSplit/>
        </w:trPr>
        <w:tc>
          <w:tcPr>
            <w:tcW w:w="1485" w:type="dxa"/>
            <w:vAlign w:val="center"/>
          </w:tcPr>
          <w:p w:rsidR="00162694" w:rsidRPr="00162694" w:rsidRDefault="00162694" w:rsidP="00162694">
            <w:pPr>
              <w:keepNext/>
              <w:widowControl/>
              <w:suppressAutoHyphens w:val="0"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  <w:t>3-6.2.6</w:t>
            </w:r>
          </w:p>
        </w:tc>
        <w:tc>
          <w:tcPr>
            <w:tcW w:w="8140" w:type="dxa"/>
            <w:vAlign w:val="center"/>
          </w:tcPr>
          <w:p w:rsidR="00162694" w:rsidRPr="00162694" w:rsidRDefault="00162694" w:rsidP="00162694">
            <w:pPr>
              <w:widowControl/>
              <w:numPr>
                <w:ilvl w:val="0"/>
                <w:numId w:val="20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kern w:val="0"/>
                <w:lang w:eastAsia="sl-SI"/>
              </w:rPr>
            </w:pPr>
            <w:r w:rsidRPr="00162694">
              <w:rPr>
                <w:rFonts w:ascii="Times New Roman" w:eastAsia="Calibri" w:hAnsi="Times New Roman"/>
                <w:kern w:val="0"/>
                <w:lang w:eastAsia="en-US"/>
              </w:rPr>
              <w:t>Oprema, mašine i uređaji za kompostiranje organskog otpada nakon prerade.</w:t>
            </w:r>
          </w:p>
        </w:tc>
      </w:tr>
    </w:tbl>
    <w:p w:rsidR="00162694" w:rsidRPr="00162694" w:rsidRDefault="00162694" w:rsidP="00162694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val="en-US" w:eastAsia="en-US"/>
        </w:rPr>
      </w:pPr>
    </w:p>
    <w:p w:rsidR="00162694" w:rsidRPr="00C267D1" w:rsidRDefault="00162694" w:rsidP="00DE521D">
      <w:pPr>
        <w:jc w:val="both"/>
        <w:rPr>
          <w:rFonts w:asciiTheme="minorHAnsi" w:hAnsiTheme="minorHAnsi"/>
          <w:sz w:val="22"/>
          <w:szCs w:val="22"/>
          <w:lang/>
        </w:rPr>
      </w:pPr>
    </w:p>
    <w:sectPr w:rsidR="00162694" w:rsidRPr="00C267D1" w:rsidSect="00BB7DEA"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C7093" w16cid:durableId="1E78CD3D"/>
  <w16cid:commentId w16cid:paraId="1A979D4F" w16cid:durableId="1E78CD3E"/>
  <w16cid:commentId w16cid:paraId="457A9460" w16cid:durableId="1E78CD3F"/>
  <w16cid:commentId w16cid:paraId="6149576B" w16cid:durableId="1E78CFC9"/>
  <w16cid:commentId w16cid:paraId="0A9AF4F4" w16cid:durableId="1E78CD40"/>
  <w16cid:commentId w16cid:paraId="136946BA" w16cid:durableId="1E78CD41"/>
  <w16cid:commentId w16cid:paraId="48CB0757" w16cid:durableId="1E78CD42"/>
  <w16cid:commentId w16cid:paraId="2FE5702B" w16cid:durableId="1E78CD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93" w:rsidRDefault="00607A93">
      <w:r>
        <w:separator/>
      </w:r>
    </w:p>
  </w:endnote>
  <w:endnote w:type="continuationSeparator" w:id="1">
    <w:p w:rsidR="00607A93" w:rsidRDefault="0060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93" w:rsidRDefault="00607A93">
      <w:r>
        <w:separator/>
      </w:r>
    </w:p>
  </w:footnote>
  <w:footnote w:type="continuationSeparator" w:id="1">
    <w:p w:rsidR="00607A93" w:rsidRDefault="0060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0"/>
  </w:num>
  <w:num w:numId="5">
    <w:abstractNumId w:val="17"/>
  </w:num>
  <w:num w:numId="6">
    <w:abstractNumId w:val="9"/>
  </w:num>
  <w:num w:numId="7">
    <w:abstractNumId w:val="14"/>
  </w:num>
  <w:num w:numId="8">
    <w:abstractNumId w:val="23"/>
  </w:num>
  <w:num w:numId="9">
    <w:abstractNumId w:val="15"/>
  </w:num>
  <w:num w:numId="10">
    <w:abstractNumId w:val="7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6"/>
  </w:num>
  <w:num w:numId="18">
    <w:abstractNumId w:val="4"/>
  </w:num>
  <w:num w:numId="19">
    <w:abstractNumId w:val="13"/>
  </w:num>
  <w:num w:numId="20">
    <w:abstractNumId w:val="12"/>
  </w:num>
  <w:num w:numId="21">
    <w:abstractNumId w:val="20"/>
  </w:num>
  <w:num w:numId="22">
    <w:abstractNumId w:val="21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6B01"/>
    <w:rsid w:val="00026DC1"/>
    <w:rsid w:val="00030F06"/>
    <w:rsid w:val="00033025"/>
    <w:rsid w:val="00035B37"/>
    <w:rsid w:val="00041762"/>
    <w:rsid w:val="00042AD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30F0"/>
    <w:rsid w:val="00063C4B"/>
    <w:rsid w:val="0006538B"/>
    <w:rsid w:val="00066D22"/>
    <w:rsid w:val="0006705C"/>
    <w:rsid w:val="000710E0"/>
    <w:rsid w:val="00075F2A"/>
    <w:rsid w:val="000765A4"/>
    <w:rsid w:val="0008766E"/>
    <w:rsid w:val="00087BA4"/>
    <w:rsid w:val="000915D2"/>
    <w:rsid w:val="00092DCE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C103B"/>
    <w:rsid w:val="000C1BB3"/>
    <w:rsid w:val="000C1E1B"/>
    <w:rsid w:val="000C573A"/>
    <w:rsid w:val="000C6396"/>
    <w:rsid w:val="000C68F5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46327"/>
    <w:rsid w:val="00146AEC"/>
    <w:rsid w:val="00151EBB"/>
    <w:rsid w:val="00152C10"/>
    <w:rsid w:val="0015641E"/>
    <w:rsid w:val="0016146B"/>
    <w:rsid w:val="00162694"/>
    <w:rsid w:val="0016302B"/>
    <w:rsid w:val="00163221"/>
    <w:rsid w:val="00166F02"/>
    <w:rsid w:val="001702D1"/>
    <w:rsid w:val="00174C5B"/>
    <w:rsid w:val="00174F06"/>
    <w:rsid w:val="00174FDD"/>
    <w:rsid w:val="00176543"/>
    <w:rsid w:val="00177FA9"/>
    <w:rsid w:val="0018118C"/>
    <w:rsid w:val="00186994"/>
    <w:rsid w:val="00187881"/>
    <w:rsid w:val="001919BC"/>
    <w:rsid w:val="00192C0F"/>
    <w:rsid w:val="0019486C"/>
    <w:rsid w:val="00197544"/>
    <w:rsid w:val="001A148C"/>
    <w:rsid w:val="001A2F6D"/>
    <w:rsid w:val="001A4692"/>
    <w:rsid w:val="001B0D03"/>
    <w:rsid w:val="001B51A2"/>
    <w:rsid w:val="001C0746"/>
    <w:rsid w:val="001C4BF0"/>
    <w:rsid w:val="001C71EC"/>
    <w:rsid w:val="001D1951"/>
    <w:rsid w:val="001D2830"/>
    <w:rsid w:val="001D6886"/>
    <w:rsid w:val="001E0A59"/>
    <w:rsid w:val="001E2E37"/>
    <w:rsid w:val="001E336F"/>
    <w:rsid w:val="001E3C6F"/>
    <w:rsid w:val="001F2B07"/>
    <w:rsid w:val="001F3353"/>
    <w:rsid w:val="001F63A5"/>
    <w:rsid w:val="001F6D03"/>
    <w:rsid w:val="00201355"/>
    <w:rsid w:val="00201691"/>
    <w:rsid w:val="00202FFC"/>
    <w:rsid w:val="002064A4"/>
    <w:rsid w:val="00207496"/>
    <w:rsid w:val="00210BBD"/>
    <w:rsid w:val="002159E1"/>
    <w:rsid w:val="00216AE9"/>
    <w:rsid w:val="00222000"/>
    <w:rsid w:val="00223427"/>
    <w:rsid w:val="00225879"/>
    <w:rsid w:val="00225CAC"/>
    <w:rsid w:val="00232087"/>
    <w:rsid w:val="002331F0"/>
    <w:rsid w:val="00235E13"/>
    <w:rsid w:val="00241C26"/>
    <w:rsid w:val="00245172"/>
    <w:rsid w:val="002453EC"/>
    <w:rsid w:val="00251547"/>
    <w:rsid w:val="00252325"/>
    <w:rsid w:val="0025300F"/>
    <w:rsid w:val="00253FB9"/>
    <w:rsid w:val="002553B7"/>
    <w:rsid w:val="002560FB"/>
    <w:rsid w:val="00257C5F"/>
    <w:rsid w:val="00262304"/>
    <w:rsid w:val="002639C0"/>
    <w:rsid w:val="002761BF"/>
    <w:rsid w:val="00276327"/>
    <w:rsid w:val="00280996"/>
    <w:rsid w:val="00281346"/>
    <w:rsid w:val="00287E50"/>
    <w:rsid w:val="0029169E"/>
    <w:rsid w:val="002A4F52"/>
    <w:rsid w:val="002B2110"/>
    <w:rsid w:val="002B43E8"/>
    <w:rsid w:val="002B5C67"/>
    <w:rsid w:val="002C102F"/>
    <w:rsid w:val="002C2110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F1BD1"/>
    <w:rsid w:val="002F1C14"/>
    <w:rsid w:val="002F3969"/>
    <w:rsid w:val="002F6108"/>
    <w:rsid w:val="002F7CEF"/>
    <w:rsid w:val="00310AC6"/>
    <w:rsid w:val="00313CD2"/>
    <w:rsid w:val="003140CB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27D0"/>
    <w:rsid w:val="00366C02"/>
    <w:rsid w:val="003706A0"/>
    <w:rsid w:val="003768E2"/>
    <w:rsid w:val="00377C7C"/>
    <w:rsid w:val="00381CDC"/>
    <w:rsid w:val="003820E0"/>
    <w:rsid w:val="00384B8A"/>
    <w:rsid w:val="003851DA"/>
    <w:rsid w:val="00385E6A"/>
    <w:rsid w:val="00390698"/>
    <w:rsid w:val="003966EC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B9E"/>
    <w:rsid w:val="003F744C"/>
    <w:rsid w:val="004008D0"/>
    <w:rsid w:val="004012CD"/>
    <w:rsid w:val="00406B01"/>
    <w:rsid w:val="00407310"/>
    <w:rsid w:val="00410601"/>
    <w:rsid w:val="00412E51"/>
    <w:rsid w:val="004146C8"/>
    <w:rsid w:val="004257EF"/>
    <w:rsid w:val="0043211D"/>
    <w:rsid w:val="00433673"/>
    <w:rsid w:val="00435C85"/>
    <w:rsid w:val="004360A9"/>
    <w:rsid w:val="0043694A"/>
    <w:rsid w:val="004405DE"/>
    <w:rsid w:val="00443D48"/>
    <w:rsid w:val="00447B89"/>
    <w:rsid w:val="00451B50"/>
    <w:rsid w:val="00462D66"/>
    <w:rsid w:val="00464036"/>
    <w:rsid w:val="00467B31"/>
    <w:rsid w:val="00474E8D"/>
    <w:rsid w:val="00475E45"/>
    <w:rsid w:val="00477179"/>
    <w:rsid w:val="00481D11"/>
    <w:rsid w:val="00483FFC"/>
    <w:rsid w:val="004843B0"/>
    <w:rsid w:val="00486B04"/>
    <w:rsid w:val="00486FF2"/>
    <w:rsid w:val="00487B3C"/>
    <w:rsid w:val="00494B75"/>
    <w:rsid w:val="00496922"/>
    <w:rsid w:val="004A3DF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7848"/>
    <w:rsid w:val="0055138A"/>
    <w:rsid w:val="00552788"/>
    <w:rsid w:val="0055285E"/>
    <w:rsid w:val="00553928"/>
    <w:rsid w:val="005562FB"/>
    <w:rsid w:val="00557B31"/>
    <w:rsid w:val="00562B39"/>
    <w:rsid w:val="0057037C"/>
    <w:rsid w:val="00570ECD"/>
    <w:rsid w:val="00573028"/>
    <w:rsid w:val="005845BD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4C4F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93"/>
    <w:rsid w:val="00607AA2"/>
    <w:rsid w:val="0061075A"/>
    <w:rsid w:val="00611269"/>
    <w:rsid w:val="006213BA"/>
    <w:rsid w:val="006232CC"/>
    <w:rsid w:val="006261E4"/>
    <w:rsid w:val="00630665"/>
    <w:rsid w:val="006322AD"/>
    <w:rsid w:val="006341EA"/>
    <w:rsid w:val="006400A5"/>
    <w:rsid w:val="00643932"/>
    <w:rsid w:val="00652C79"/>
    <w:rsid w:val="00653C05"/>
    <w:rsid w:val="00656503"/>
    <w:rsid w:val="00656E9F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96F9D"/>
    <w:rsid w:val="00697D9D"/>
    <w:rsid w:val="006A1DAF"/>
    <w:rsid w:val="006A3930"/>
    <w:rsid w:val="006A5F02"/>
    <w:rsid w:val="006A7572"/>
    <w:rsid w:val="006A762A"/>
    <w:rsid w:val="006A790D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562F"/>
    <w:rsid w:val="006F61C3"/>
    <w:rsid w:val="00700F9D"/>
    <w:rsid w:val="00703121"/>
    <w:rsid w:val="00703759"/>
    <w:rsid w:val="00704CFB"/>
    <w:rsid w:val="007125FB"/>
    <w:rsid w:val="00717A0D"/>
    <w:rsid w:val="00717F20"/>
    <w:rsid w:val="00721476"/>
    <w:rsid w:val="00722805"/>
    <w:rsid w:val="00722B60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988"/>
    <w:rsid w:val="00763FE2"/>
    <w:rsid w:val="0076790D"/>
    <w:rsid w:val="007722EB"/>
    <w:rsid w:val="00773A54"/>
    <w:rsid w:val="007750F9"/>
    <w:rsid w:val="007775DD"/>
    <w:rsid w:val="00782869"/>
    <w:rsid w:val="007836AD"/>
    <w:rsid w:val="00790FE8"/>
    <w:rsid w:val="00793828"/>
    <w:rsid w:val="007A14DF"/>
    <w:rsid w:val="007A1CC5"/>
    <w:rsid w:val="007A2593"/>
    <w:rsid w:val="007A3EAA"/>
    <w:rsid w:val="007A4712"/>
    <w:rsid w:val="007A4EEE"/>
    <w:rsid w:val="007B0065"/>
    <w:rsid w:val="007C2073"/>
    <w:rsid w:val="007C5BC3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30F9"/>
    <w:rsid w:val="007F5798"/>
    <w:rsid w:val="007F77FF"/>
    <w:rsid w:val="00801E6B"/>
    <w:rsid w:val="00802898"/>
    <w:rsid w:val="00804D41"/>
    <w:rsid w:val="00805B1B"/>
    <w:rsid w:val="00806E0B"/>
    <w:rsid w:val="00811E77"/>
    <w:rsid w:val="00817333"/>
    <w:rsid w:val="00821C99"/>
    <w:rsid w:val="00823DF6"/>
    <w:rsid w:val="00825659"/>
    <w:rsid w:val="00827401"/>
    <w:rsid w:val="0083178C"/>
    <w:rsid w:val="00832905"/>
    <w:rsid w:val="008410B6"/>
    <w:rsid w:val="00841393"/>
    <w:rsid w:val="008441A2"/>
    <w:rsid w:val="00851F31"/>
    <w:rsid w:val="00854D90"/>
    <w:rsid w:val="00857E98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B12FC"/>
    <w:rsid w:val="008B26E6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69D0"/>
    <w:rsid w:val="008D6FD4"/>
    <w:rsid w:val="008D7190"/>
    <w:rsid w:val="008D7B88"/>
    <w:rsid w:val="008E378B"/>
    <w:rsid w:val="008E37D5"/>
    <w:rsid w:val="008E4F55"/>
    <w:rsid w:val="008F27A7"/>
    <w:rsid w:val="008F6D46"/>
    <w:rsid w:val="008F74A0"/>
    <w:rsid w:val="00900131"/>
    <w:rsid w:val="00904943"/>
    <w:rsid w:val="00904DD4"/>
    <w:rsid w:val="00906565"/>
    <w:rsid w:val="0091378F"/>
    <w:rsid w:val="00923971"/>
    <w:rsid w:val="00925293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E52"/>
    <w:rsid w:val="00957F15"/>
    <w:rsid w:val="00961C4F"/>
    <w:rsid w:val="00966432"/>
    <w:rsid w:val="00966901"/>
    <w:rsid w:val="009716A8"/>
    <w:rsid w:val="009758B0"/>
    <w:rsid w:val="00981ADA"/>
    <w:rsid w:val="009847C9"/>
    <w:rsid w:val="009850A5"/>
    <w:rsid w:val="009922E4"/>
    <w:rsid w:val="00993C95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24F19"/>
    <w:rsid w:val="00A26C32"/>
    <w:rsid w:val="00A31133"/>
    <w:rsid w:val="00A31E46"/>
    <w:rsid w:val="00A3278B"/>
    <w:rsid w:val="00A365C8"/>
    <w:rsid w:val="00A37A74"/>
    <w:rsid w:val="00A40B52"/>
    <w:rsid w:val="00A4290A"/>
    <w:rsid w:val="00A43699"/>
    <w:rsid w:val="00A545D6"/>
    <w:rsid w:val="00A54DEB"/>
    <w:rsid w:val="00A55CF0"/>
    <w:rsid w:val="00A6006F"/>
    <w:rsid w:val="00A6148A"/>
    <w:rsid w:val="00A63826"/>
    <w:rsid w:val="00A7536B"/>
    <w:rsid w:val="00A8126A"/>
    <w:rsid w:val="00A82244"/>
    <w:rsid w:val="00A8372D"/>
    <w:rsid w:val="00A86A94"/>
    <w:rsid w:val="00A87180"/>
    <w:rsid w:val="00A9018F"/>
    <w:rsid w:val="00A9044D"/>
    <w:rsid w:val="00A90C7D"/>
    <w:rsid w:val="00A90E84"/>
    <w:rsid w:val="00A97402"/>
    <w:rsid w:val="00AA120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4F81"/>
    <w:rsid w:val="00AD20CC"/>
    <w:rsid w:val="00AE20D3"/>
    <w:rsid w:val="00AE7BE0"/>
    <w:rsid w:val="00AF07BB"/>
    <w:rsid w:val="00B00396"/>
    <w:rsid w:val="00B106AC"/>
    <w:rsid w:val="00B160BC"/>
    <w:rsid w:val="00B2222F"/>
    <w:rsid w:val="00B233A1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5318"/>
    <w:rsid w:val="00BA1856"/>
    <w:rsid w:val="00BA3123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CFB"/>
    <w:rsid w:val="00C049CD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67D1"/>
    <w:rsid w:val="00C3339F"/>
    <w:rsid w:val="00C365C9"/>
    <w:rsid w:val="00C44C65"/>
    <w:rsid w:val="00C52C14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711F"/>
    <w:rsid w:val="00CA028B"/>
    <w:rsid w:val="00CA23FB"/>
    <w:rsid w:val="00CA3E30"/>
    <w:rsid w:val="00CA561B"/>
    <w:rsid w:val="00CB20D3"/>
    <w:rsid w:val="00CC0107"/>
    <w:rsid w:val="00CC1E65"/>
    <w:rsid w:val="00CC4A19"/>
    <w:rsid w:val="00CD6FC5"/>
    <w:rsid w:val="00CD70F7"/>
    <w:rsid w:val="00CE3575"/>
    <w:rsid w:val="00CE4813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DC1"/>
    <w:rsid w:val="00DE521D"/>
    <w:rsid w:val="00DF04F1"/>
    <w:rsid w:val="00DF5FE9"/>
    <w:rsid w:val="00DF6F88"/>
    <w:rsid w:val="00E0110C"/>
    <w:rsid w:val="00E03FAC"/>
    <w:rsid w:val="00E0420C"/>
    <w:rsid w:val="00E141F5"/>
    <w:rsid w:val="00E242A9"/>
    <w:rsid w:val="00E26BCC"/>
    <w:rsid w:val="00E3407A"/>
    <w:rsid w:val="00E35855"/>
    <w:rsid w:val="00E368D4"/>
    <w:rsid w:val="00E42528"/>
    <w:rsid w:val="00E44790"/>
    <w:rsid w:val="00E44C8C"/>
    <w:rsid w:val="00E44E59"/>
    <w:rsid w:val="00E45C79"/>
    <w:rsid w:val="00E51054"/>
    <w:rsid w:val="00E538A6"/>
    <w:rsid w:val="00E53D10"/>
    <w:rsid w:val="00E54223"/>
    <w:rsid w:val="00E70C55"/>
    <w:rsid w:val="00E76ACD"/>
    <w:rsid w:val="00E842B2"/>
    <w:rsid w:val="00E8435C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697"/>
    <w:rsid w:val="00EB4F0C"/>
    <w:rsid w:val="00EC2B13"/>
    <w:rsid w:val="00ED24BD"/>
    <w:rsid w:val="00EE0252"/>
    <w:rsid w:val="00EE319B"/>
    <w:rsid w:val="00EE4AB8"/>
    <w:rsid w:val="00EE5904"/>
    <w:rsid w:val="00EE5B30"/>
    <w:rsid w:val="00EE620F"/>
    <w:rsid w:val="00EE65FF"/>
    <w:rsid w:val="00EF50DF"/>
    <w:rsid w:val="00F05888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38BE"/>
    <w:rsid w:val="00F609E8"/>
    <w:rsid w:val="00F62605"/>
    <w:rsid w:val="00F62EE6"/>
    <w:rsid w:val="00F63D0C"/>
    <w:rsid w:val="00F658E0"/>
    <w:rsid w:val="00F74C15"/>
    <w:rsid w:val="00F762ED"/>
    <w:rsid w:val="00F81C26"/>
    <w:rsid w:val="00F879B0"/>
    <w:rsid w:val="00F904A7"/>
    <w:rsid w:val="00F95E3F"/>
    <w:rsid w:val="00FA1189"/>
    <w:rsid w:val="00FA1660"/>
    <w:rsid w:val="00FA3122"/>
    <w:rsid w:val="00FA3FCB"/>
    <w:rsid w:val="00FA6250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3B5A"/>
    <w:rsid w:val="00FD3C50"/>
    <w:rsid w:val="00FD57A1"/>
    <w:rsid w:val="00FE01A5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65F7-D480-4DF6-B2D5-88AC1A2D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6953</Words>
  <Characters>39634</Characters>
  <Application>Microsoft Office Word</Application>
  <DocSecurity>0</DocSecurity>
  <Lines>330</Lines>
  <Paragraphs>92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46495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Darko</cp:lastModifiedBy>
  <cp:revision>2</cp:revision>
  <cp:lastPrinted>2015-04-30T11:09:00Z</cp:lastPrinted>
  <dcterms:created xsi:type="dcterms:W3CDTF">2018-09-12T09:34:00Z</dcterms:created>
  <dcterms:modified xsi:type="dcterms:W3CDTF">2018-09-12T09:34:00Z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